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E13FC" w14:textId="77777777" w:rsidR="00B92D33" w:rsidRDefault="00B92D33" w:rsidP="00CA78A0">
      <w:pPr>
        <w:pStyle w:val="NoSpacing"/>
        <w:rPr>
          <w:rFonts w:ascii="Arial" w:hAnsi="Arial" w:cs="Arial"/>
          <w:color w:val="0070C0"/>
          <w:sz w:val="48"/>
          <w:szCs w:val="48"/>
        </w:rPr>
      </w:pPr>
    </w:p>
    <w:p w14:paraId="4CBD727C" w14:textId="22F16B4C" w:rsidR="00CA78A0" w:rsidRDefault="000563CE" w:rsidP="00CA78A0">
      <w:pPr>
        <w:pStyle w:val="NoSpacing"/>
        <w:rPr>
          <w:rFonts w:ascii="Arial" w:hAnsi="Arial" w:cs="Arial"/>
          <w:color w:val="0070C0"/>
          <w:sz w:val="48"/>
          <w:szCs w:val="48"/>
        </w:rPr>
      </w:pPr>
      <w:r>
        <w:rPr>
          <w:rFonts w:ascii="Arial" w:hAnsi="Arial" w:cs="Arial"/>
          <w:color w:val="0070C0"/>
          <w:sz w:val="48"/>
          <w:szCs w:val="48"/>
        </w:rPr>
        <w:t>Consultation report:</w:t>
      </w:r>
    </w:p>
    <w:p w14:paraId="1ADDDB36" w14:textId="15D0A16B" w:rsidR="00CA78A0" w:rsidRDefault="00776999" w:rsidP="00CA78A0">
      <w:pPr>
        <w:pStyle w:val="NoSpacing"/>
        <w:rPr>
          <w:rFonts w:ascii="Arial" w:hAnsi="Arial" w:cs="Arial"/>
          <w:color w:val="0070C0"/>
          <w:sz w:val="48"/>
          <w:szCs w:val="48"/>
        </w:rPr>
      </w:pPr>
      <w:r>
        <w:rPr>
          <w:rFonts w:ascii="Arial" w:hAnsi="Arial" w:cs="Arial"/>
          <w:color w:val="0070C0"/>
          <w:sz w:val="48"/>
          <w:szCs w:val="48"/>
        </w:rPr>
        <w:t>Imagining the Future of Mine Land</w:t>
      </w:r>
    </w:p>
    <w:p w14:paraId="1F71B4BE" w14:textId="5E4DBDC9" w:rsidR="006A7C5C" w:rsidRPr="006A7C5C" w:rsidRDefault="006A7C5C" w:rsidP="00CA78A0">
      <w:pPr>
        <w:pStyle w:val="NoSpacing"/>
        <w:rPr>
          <w:rFonts w:ascii="Arial" w:hAnsi="Arial" w:cs="Arial"/>
          <w:sz w:val="28"/>
          <w:szCs w:val="28"/>
        </w:rPr>
      </w:pPr>
      <w:r w:rsidRPr="006A7C5C">
        <w:rPr>
          <w:rFonts w:ascii="Arial" w:hAnsi="Arial" w:cs="Arial"/>
          <w:color w:val="0070C0"/>
          <w:sz w:val="28"/>
          <w:szCs w:val="28"/>
        </w:rPr>
        <w:t>October 2025</w:t>
      </w:r>
    </w:p>
    <w:p w14:paraId="4C2F6A21" w14:textId="77777777" w:rsidR="00CA78A0" w:rsidRDefault="00CA78A0" w:rsidP="00CA78A0">
      <w:pPr>
        <w:pStyle w:val="NoSpacing"/>
        <w:rPr>
          <w:rFonts w:ascii="Arial" w:hAnsi="Arial" w:cs="Arial"/>
          <w:sz w:val="24"/>
          <w:szCs w:val="24"/>
        </w:rPr>
      </w:pPr>
    </w:p>
    <w:p w14:paraId="18E93B95" w14:textId="059BD221" w:rsidR="00D50BC7" w:rsidRDefault="00D50BC7" w:rsidP="00D50BC7">
      <w:pPr>
        <w:pStyle w:val="Heading1"/>
        <w:keepNext w:val="0"/>
        <w:keepLines w:val="0"/>
        <w:spacing w:before="0" w:after="225" w:line="276" w:lineRule="auto"/>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 xml:space="preserve">In October </w:t>
      </w:r>
      <w:r w:rsidRPr="00D50BC7">
        <w:rPr>
          <w:rFonts w:ascii="Arial" w:eastAsiaTheme="minorHAnsi" w:hAnsi="Arial" w:cs="Arial"/>
          <w:color w:val="000000" w:themeColor="text1"/>
          <w:sz w:val="24"/>
          <w:szCs w:val="24"/>
        </w:rPr>
        <w:t>2025</w:t>
      </w:r>
      <w:r w:rsidRPr="0065278E">
        <w:rPr>
          <w:rFonts w:ascii="Arial" w:eastAsiaTheme="minorHAnsi" w:hAnsi="Arial" w:cs="Arial"/>
          <w:color w:val="000000" w:themeColor="text1"/>
          <w:sz w:val="24"/>
          <w:szCs w:val="24"/>
        </w:rPr>
        <w:t xml:space="preserve">, the </w:t>
      </w:r>
      <w:r w:rsidRPr="00D50BC7">
        <w:rPr>
          <w:rFonts w:ascii="Arial" w:eastAsiaTheme="minorHAnsi" w:hAnsi="Arial" w:cs="Arial"/>
          <w:color w:val="000000" w:themeColor="text1"/>
          <w:sz w:val="24"/>
          <w:szCs w:val="24"/>
        </w:rPr>
        <w:t>Mine Land Rehabilitation Authority (MLRA)</w:t>
      </w:r>
      <w:r w:rsidRPr="0065278E">
        <w:rPr>
          <w:rFonts w:ascii="Arial" w:eastAsiaTheme="minorHAnsi" w:hAnsi="Arial" w:cs="Arial"/>
          <w:color w:val="000000" w:themeColor="text1"/>
          <w:sz w:val="24"/>
          <w:szCs w:val="24"/>
        </w:rPr>
        <w:t xml:space="preserve"> hosted a community tour at the </w:t>
      </w:r>
      <w:r w:rsidRPr="00D50BC7">
        <w:rPr>
          <w:rFonts w:ascii="Arial" w:eastAsiaTheme="minorHAnsi" w:hAnsi="Arial" w:cs="Arial"/>
          <w:color w:val="000000" w:themeColor="text1"/>
          <w:sz w:val="24"/>
          <w:szCs w:val="24"/>
        </w:rPr>
        <w:t>Yallourn North Extension site</w:t>
      </w:r>
      <w:r w:rsidRPr="0065278E">
        <w:rPr>
          <w:rFonts w:ascii="Arial" w:eastAsiaTheme="minorHAnsi" w:hAnsi="Arial" w:cs="Arial"/>
          <w:color w:val="000000" w:themeColor="text1"/>
          <w:sz w:val="24"/>
          <w:szCs w:val="24"/>
        </w:rPr>
        <w:t>. The event brought together community groups, local government representatives, and Traditional Owner representatives to explore and discuss the future of mine rehabilitation in the Latrobe Valley.</w:t>
      </w:r>
    </w:p>
    <w:p w14:paraId="5B071966" w14:textId="469F722F" w:rsidR="001C2E18" w:rsidRDefault="001C2E18" w:rsidP="00D50BC7">
      <w:pPr>
        <w:rPr>
          <w:rFonts w:ascii="Arial" w:hAnsi="Arial" w:cs="Arial"/>
          <w:color w:val="000000"/>
        </w:rPr>
      </w:pPr>
    </w:p>
    <w:p w14:paraId="750FC975" w14:textId="77777777" w:rsidR="00CA78A0" w:rsidRPr="00282A3C" w:rsidRDefault="00CA78A0" w:rsidP="00CA78A0">
      <w:pPr>
        <w:pStyle w:val="Heading1"/>
        <w:keepNext w:val="0"/>
        <w:keepLines w:val="0"/>
        <w:spacing w:before="0" w:after="225" w:line="276" w:lineRule="auto"/>
        <w:rPr>
          <w:rFonts w:ascii="Arial" w:eastAsiaTheme="minorHAnsi" w:hAnsi="Arial" w:cs="Arial"/>
          <w:color w:val="4472C4"/>
          <w:sz w:val="28"/>
          <w:szCs w:val="28"/>
        </w:rPr>
      </w:pPr>
      <w:r w:rsidRPr="00282A3C">
        <w:rPr>
          <w:rFonts w:ascii="Arial" w:eastAsiaTheme="minorHAnsi" w:hAnsi="Arial" w:cs="Arial"/>
          <w:color w:val="4472C4"/>
          <w:sz w:val="28"/>
          <w:szCs w:val="28"/>
        </w:rPr>
        <w:t>What We Did</w:t>
      </w:r>
    </w:p>
    <w:p w14:paraId="0B7F8A3C" w14:textId="46517FA6" w:rsidR="00A74111" w:rsidRPr="005E0770" w:rsidRDefault="00A74111" w:rsidP="00A74111">
      <w:pPr>
        <w:spacing w:after="160" w:line="278" w:lineRule="auto"/>
        <w:rPr>
          <w:rFonts w:ascii="Arial" w:hAnsi="Arial" w:cs="Arial"/>
          <w:color w:val="000000" w:themeColor="text1"/>
        </w:rPr>
      </w:pPr>
      <w:r w:rsidRPr="005E0770">
        <w:rPr>
          <w:rFonts w:ascii="Arial" w:hAnsi="Arial" w:cs="Arial"/>
          <w:color w:val="000000" w:themeColor="text1"/>
        </w:rPr>
        <w:t xml:space="preserve">The Yallourn North Extension site showcases the rehabilitation of the former Yallourn North Extension open-cut mine, located between Yallourn North and Tyers, adjacent to the Yallourn Monocline. Today, the site is leased for agricultural use and serves as a practical learning environment where the MLRA explores the principles and practices of </w:t>
      </w:r>
      <w:proofErr w:type="gramStart"/>
      <w:r w:rsidRPr="005E0770">
        <w:rPr>
          <w:rFonts w:ascii="Arial" w:hAnsi="Arial" w:cs="Arial"/>
          <w:color w:val="000000" w:themeColor="text1"/>
        </w:rPr>
        <w:t>mine</w:t>
      </w:r>
      <w:proofErr w:type="gramEnd"/>
      <w:r w:rsidRPr="005E0770">
        <w:rPr>
          <w:rFonts w:ascii="Arial" w:hAnsi="Arial" w:cs="Arial"/>
          <w:color w:val="000000" w:themeColor="text1"/>
        </w:rPr>
        <w:t xml:space="preserve"> rehabilitation.</w:t>
      </w:r>
    </w:p>
    <w:p w14:paraId="36E6DF30" w14:textId="30877B90" w:rsidR="00B92D33" w:rsidRDefault="00A74111" w:rsidP="00A74111">
      <w:pPr>
        <w:spacing w:after="160" w:line="278" w:lineRule="auto"/>
        <w:rPr>
          <w:rFonts w:ascii="Arial" w:hAnsi="Arial" w:cs="Arial"/>
          <w:color w:val="000000" w:themeColor="text1"/>
        </w:rPr>
      </w:pPr>
      <w:r w:rsidRPr="005E0770">
        <w:rPr>
          <w:rFonts w:ascii="Arial" w:hAnsi="Arial" w:cs="Arial"/>
          <w:color w:val="000000" w:themeColor="text1"/>
        </w:rPr>
        <w:t>A guided tour was held on 9 October 2025, with representatives from several community and stakeholder groups in attendance. Participants walked the site, observed its rehabilitation progress, and took part in both facilitated discussions and informal conversations about the site’s future potential. The visit concluded with a group discussion and Q&amp;A session, providing participants the opportunity to share their insights, ideas, and aspirations for mine land in transition.</w:t>
      </w:r>
    </w:p>
    <w:p w14:paraId="388ACE49" w14:textId="77777777" w:rsidR="003E77AA" w:rsidRPr="00BA4919" w:rsidRDefault="003E77AA" w:rsidP="00BA4919">
      <w:pPr>
        <w:rPr>
          <w:rFonts w:ascii="Arial" w:hAnsi="Arial" w:cs="Arial"/>
          <w:color w:val="000000"/>
        </w:rPr>
      </w:pPr>
    </w:p>
    <w:p w14:paraId="301220A4" w14:textId="6413423E" w:rsidR="00BA4919" w:rsidRPr="00BA4919" w:rsidRDefault="00BA4919" w:rsidP="000F123A">
      <w:pPr>
        <w:pStyle w:val="Heading1"/>
        <w:keepNext w:val="0"/>
        <w:keepLines w:val="0"/>
        <w:spacing w:before="0" w:after="225" w:line="276" w:lineRule="auto"/>
        <w:rPr>
          <w:rFonts w:ascii="Arial" w:eastAsiaTheme="minorHAnsi" w:hAnsi="Arial" w:cs="Arial"/>
          <w:color w:val="4472C4"/>
          <w:sz w:val="28"/>
          <w:szCs w:val="28"/>
        </w:rPr>
      </w:pPr>
      <w:r w:rsidRPr="00BA4919">
        <w:rPr>
          <w:rFonts w:ascii="Arial" w:eastAsiaTheme="minorHAnsi" w:hAnsi="Arial" w:cs="Arial"/>
          <w:color w:val="4472C4"/>
          <w:sz w:val="28"/>
          <w:szCs w:val="28"/>
        </w:rPr>
        <w:t>What We Heard</w:t>
      </w:r>
    </w:p>
    <w:p w14:paraId="3DBDDF65" w14:textId="77777777" w:rsidR="008E195E" w:rsidRDefault="008E195E" w:rsidP="00BA4919">
      <w:pPr>
        <w:rPr>
          <w:rFonts w:ascii="Arial" w:hAnsi="Arial" w:cs="Arial"/>
          <w:color w:val="000000"/>
        </w:rPr>
      </w:pPr>
      <w:r>
        <w:rPr>
          <w:rFonts w:ascii="Arial" w:hAnsi="Arial" w:cs="Arial"/>
          <w:color w:val="000000"/>
        </w:rPr>
        <w:t xml:space="preserve">At the end of the tour, attendees took part in a questions and answers and a group conversation. This was a highlight of the day. </w:t>
      </w:r>
    </w:p>
    <w:p w14:paraId="21C4749A" w14:textId="77777777" w:rsidR="008E195E" w:rsidRDefault="008E195E" w:rsidP="00BA4919">
      <w:pPr>
        <w:rPr>
          <w:rFonts w:ascii="Arial" w:hAnsi="Arial" w:cs="Arial"/>
          <w:color w:val="000000"/>
        </w:rPr>
      </w:pPr>
    </w:p>
    <w:p w14:paraId="3EC8B796" w14:textId="2E8186BB" w:rsidR="003A3957" w:rsidRPr="003A3957" w:rsidRDefault="003A3957" w:rsidP="003A3957">
      <w:pPr>
        <w:pStyle w:val="Heading2"/>
        <w:rPr>
          <w:rFonts w:ascii="Arial" w:eastAsiaTheme="minorHAnsi" w:hAnsi="Arial" w:cs="Arial"/>
          <w:color w:val="000000"/>
          <w:sz w:val="24"/>
          <w:szCs w:val="24"/>
        </w:rPr>
      </w:pPr>
      <w:r>
        <w:rPr>
          <w:rFonts w:ascii="Arial" w:eastAsiaTheme="minorHAnsi" w:hAnsi="Arial" w:cs="Arial"/>
          <w:color w:val="000000"/>
          <w:sz w:val="24"/>
          <w:szCs w:val="24"/>
        </w:rPr>
        <w:t>The conversation brought up</w:t>
      </w:r>
      <w:r w:rsidR="008E195E" w:rsidRPr="003A3957">
        <w:rPr>
          <w:rFonts w:ascii="Arial" w:eastAsiaTheme="minorHAnsi" w:hAnsi="Arial" w:cs="Arial"/>
          <w:color w:val="000000"/>
          <w:sz w:val="24"/>
          <w:szCs w:val="24"/>
        </w:rPr>
        <w:t xml:space="preserve"> four main themes. </w:t>
      </w:r>
      <w:r w:rsidRPr="003A3957">
        <w:rPr>
          <w:rFonts w:ascii="Arial" w:eastAsiaTheme="minorHAnsi" w:hAnsi="Arial" w:cs="Arial"/>
          <w:color w:val="000000"/>
          <w:sz w:val="24"/>
          <w:szCs w:val="24"/>
        </w:rPr>
        <w:t xml:space="preserve">They were </w:t>
      </w:r>
      <w:r w:rsidRPr="00D26B1D">
        <w:rPr>
          <w:rFonts w:ascii="Arial" w:eastAsiaTheme="minorHAnsi" w:hAnsi="Arial" w:cs="Arial"/>
          <w:i/>
          <w:iCs/>
          <w:color w:val="000000"/>
          <w:sz w:val="24"/>
          <w:szCs w:val="24"/>
        </w:rPr>
        <w:t>Repurposing</w:t>
      </w:r>
      <w:r w:rsidR="00D26B1D" w:rsidRPr="00D26B1D">
        <w:rPr>
          <w:rFonts w:ascii="Arial" w:eastAsiaTheme="minorHAnsi" w:hAnsi="Arial" w:cs="Arial"/>
          <w:i/>
          <w:iCs/>
          <w:color w:val="000000"/>
          <w:sz w:val="24"/>
          <w:szCs w:val="24"/>
        </w:rPr>
        <w:t xml:space="preserve"> in Addition to Rehabilitation</w:t>
      </w:r>
      <w:r w:rsidRPr="00D26B1D">
        <w:rPr>
          <w:rFonts w:ascii="Arial" w:eastAsiaTheme="minorHAnsi" w:hAnsi="Arial" w:cs="Arial"/>
          <w:i/>
          <w:iCs/>
          <w:color w:val="000000"/>
          <w:sz w:val="24"/>
          <w:szCs w:val="24"/>
        </w:rPr>
        <w:t>, Opportunity, Access</w:t>
      </w:r>
      <w:r w:rsidRPr="003A3957">
        <w:rPr>
          <w:rFonts w:ascii="Arial" w:eastAsiaTheme="minorHAnsi" w:hAnsi="Arial" w:cs="Arial"/>
          <w:color w:val="000000"/>
          <w:sz w:val="24"/>
          <w:szCs w:val="24"/>
        </w:rPr>
        <w:t xml:space="preserve"> and </w:t>
      </w:r>
      <w:r w:rsidRPr="00D26B1D">
        <w:rPr>
          <w:rFonts w:ascii="Arial" w:eastAsiaTheme="minorHAnsi" w:hAnsi="Arial" w:cs="Arial"/>
          <w:i/>
          <w:iCs/>
          <w:color w:val="000000"/>
          <w:sz w:val="24"/>
          <w:szCs w:val="24"/>
        </w:rPr>
        <w:t>Collaboration</w:t>
      </w:r>
      <w:r w:rsidRPr="003A3957">
        <w:rPr>
          <w:rFonts w:ascii="Arial" w:eastAsiaTheme="minorHAnsi" w:hAnsi="Arial" w:cs="Arial"/>
          <w:color w:val="000000"/>
          <w:sz w:val="24"/>
          <w:szCs w:val="24"/>
        </w:rPr>
        <w:t xml:space="preserve">. </w:t>
      </w:r>
    </w:p>
    <w:p w14:paraId="77F8BF01" w14:textId="3537D4CD" w:rsidR="0071683C" w:rsidRDefault="0071683C" w:rsidP="00BA4919">
      <w:pPr>
        <w:rPr>
          <w:rFonts w:ascii="Arial" w:hAnsi="Arial" w:cs="Arial"/>
          <w:color w:val="000000"/>
        </w:rPr>
      </w:pPr>
    </w:p>
    <w:p w14:paraId="2B9E8BB2" w14:textId="77777777" w:rsidR="00E03918" w:rsidRDefault="00E03918" w:rsidP="00BA4919">
      <w:pPr>
        <w:rPr>
          <w:rFonts w:ascii="Arial" w:hAnsi="Arial" w:cs="Arial"/>
          <w:color w:val="000000"/>
        </w:rPr>
      </w:pPr>
    </w:p>
    <w:p w14:paraId="334F4DD3" w14:textId="631C56BD" w:rsidR="00FE29EE" w:rsidRPr="001A0973" w:rsidRDefault="00FE29EE">
      <w:pPr>
        <w:rPr>
          <w:rFonts w:ascii="Arial" w:eastAsiaTheme="majorEastAsia" w:hAnsi="Arial" w:cstheme="majorBidi"/>
          <w:color w:val="C05300"/>
        </w:rPr>
      </w:pPr>
    </w:p>
    <w:p w14:paraId="59C28E07" w14:textId="77777777" w:rsidR="003A3957" w:rsidRPr="001A0973" w:rsidRDefault="003A3957">
      <w:pPr>
        <w:rPr>
          <w:rFonts w:ascii="Arial" w:eastAsiaTheme="majorEastAsia" w:hAnsi="Arial" w:cstheme="majorBidi"/>
          <w:color w:val="C05300"/>
        </w:rPr>
      </w:pPr>
      <w:r w:rsidRPr="001A0973">
        <w:rPr>
          <w:rFonts w:ascii="Arial" w:hAnsi="Arial"/>
          <w:color w:val="C05300"/>
        </w:rPr>
        <w:br w:type="page"/>
      </w:r>
    </w:p>
    <w:p w14:paraId="40765A27" w14:textId="77777777" w:rsidR="00C8516C" w:rsidRPr="001A0973" w:rsidRDefault="00C8516C" w:rsidP="00FF1516">
      <w:pPr>
        <w:pStyle w:val="Heading2"/>
        <w:rPr>
          <w:rFonts w:ascii="Arial" w:hAnsi="Arial"/>
          <w:color w:val="C05300"/>
          <w:sz w:val="24"/>
          <w:szCs w:val="24"/>
        </w:rPr>
      </w:pPr>
    </w:p>
    <w:p w14:paraId="59CDBBF8" w14:textId="77777777" w:rsidR="00C8516C" w:rsidRPr="001A0973" w:rsidRDefault="00C8516C" w:rsidP="00FF1516">
      <w:pPr>
        <w:pStyle w:val="Heading2"/>
        <w:rPr>
          <w:rFonts w:ascii="Arial" w:hAnsi="Arial"/>
          <w:color w:val="C05300"/>
          <w:sz w:val="24"/>
          <w:szCs w:val="24"/>
        </w:rPr>
      </w:pPr>
    </w:p>
    <w:p w14:paraId="7837E5D5" w14:textId="176D5E77" w:rsidR="00FF1516" w:rsidRPr="001A0973" w:rsidRDefault="00FF1516" w:rsidP="00FF1516">
      <w:pPr>
        <w:pStyle w:val="Heading2"/>
        <w:rPr>
          <w:rFonts w:ascii="Arial" w:hAnsi="Arial"/>
          <w:color w:val="C05300"/>
          <w:sz w:val="24"/>
          <w:szCs w:val="24"/>
        </w:rPr>
      </w:pPr>
      <w:r w:rsidRPr="001A0973">
        <w:rPr>
          <w:rFonts w:ascii="Arial" w:hAnsi="Arial"/>
          <w:color w:val="C05300"/>
          <w:sz w:val="24"/>
          <w:szCs w:val="24"/>
        </w:rPr>
        <w:t xml:space="preserve">Repurposing </w:t>
      </w:r>
      <w:r w:rsidR="00D26B1D" w:rsidRPr="001A0973">
        <w:rPr>
          <w:rFonts w:ascii="Arial" w:hAnsi="Arial"/>
          <w:color w:val="C05300"/>
          <w:sz w:val="24"/>
          <w:szCs w:val="24"/>
        </w:rPr>
        <w:t>in Addition to</w:t>
      </w:r>
      <w:r w:rsidRPr="001A0973">
        <w:rPr>
          <w:rFonts w:ascii="Arial" w:hAnsi="Arial"/>
          <w:color w:val="C05300"/>
          <w:sz w:val="24"/>
          <w:szCs w:val="24"/>
        </w:rPr>
        <w:t xml:space="preserve"> </w:t>
      </w:r>
      <w:r w:rsidR="00D26B1D" w:rsidRPr="001A0973">
        <w:rPr>
          <w:rFonts w:ascii="Arial" w:hAnsi="Arial"/>
          <w:color w:val="C05300"/>
          <w:sz w:val="24"/>
          <w:szCs w:val="24"/>
        </w:rPr>
        <w:t>R</w:t>
      </w:r>
      <w:r w:rsidRPr="001A0973">
        <w:rPr>
          <w:rFonts w:ascii="Arial" w:hAnsi="Arial"/>
          <w:color w:val="C05300"/>
          <w:sz w:val="24"/>
          <w:szCs w:val="24"/>
        </w:rPr>
        <w:t>ehabilitation</w:t>
      </w:r>
    </w:p>
    <w:p w14:paraId="13790CC6" w14:textId="79327174" w:rsidR="00FF1516" w:rsidRPr="00FF1516" w:rsidRDefault="00FF1516" w:rsidP="00FF1516">
      <w:pPr>
        <w:rPr>
          <w:rFonts w:ascii="Arial" w:hAnsi="Arial" w:cs="Arial"/>
          <w:color w:val="000000"/>
        </w:rPr>
      </w:pPr>
      <w:r w:rsidRPr="00FF1516">
        <w:rPr>
          <w:rFonts w:ascii="Arial" w:hAnsi="Arial" w:cs="Arial"/>
          <w:color w:val="000000"/>
        </w:rPr>
        <w:t>Participants emphasised that while rehabilitation of the mine voids is important, the future use of the surrounding land is equally significant. Community members are eager to see repurposed mine land contribute to broader social, environmental, and economic outcomes</w:t>
      </w:r>
      <w:r w:rsidR="0031341E">
        <w:rPr>
          <w:rFonts w:ascii="Arial" w:hAnsi="Arial" w:cs="Arial"/>
          <w:color w:val="000000"/>
        </w:rPr>
        <w:t xml:space="preserve">; </w:t>
      </w:r>
      <w:r w:rsidRPr="00FF1516">
        <w:rPr>
          <w:rFonts w:ascii="Arial" w:hAnsi="Arial" w:cs="Arial"/>
          <w:color w:val="000000"/>
        </w:rPr>
        <w:t xml:space="preserve">not simply </w:t>
      </w:r>
      <w:r w:rsidR="000A0357" w:rsidRPr="00FF1516">
        <w:rPr>
          <w:rFonts w:ascii="Arial" w:hAnsi="Arial" w:cs="Arial"/>
          <w:color w:val="000000"/>
        </w:rPr>
        <w:t>restored but</w:t>
      </w:r>
      <w:r w:rsidRPr="00FF1516">
        <w:rPr>
          <w:rFonts w:ascii="Arial" w:hAnsi="Arial" w:cs="Arial"/>
          <w:color w:val="000000"/>
        </w:rPr>
        <w:t xml:space="preserve"> reimagined for community benefit.</w:t>
      </w:r>
    </w:p>
    <w:p w14:paraId="30A0993A" w14:textId="77777777" w:rsidR="004F2ECA" w:rsidRPr="006C6498" w:rsidRDefault="004F2ECA" w:rsidP="00E03918">
      <w:pPr>
        <w:rPr>
          <w:rFonts w:ascii="Arial" w:hAnsi="Arial" w:cs="Arial"/>
          <w:color w:val="000000"/>
        </w:rPr>
      </w:pPr>
    </w:p>
    <w:p w14:paraId="57CA73EA" w14:textId="77777777" w:rsidR="00E03918" w:rsidRDefault="00E03918" w:rsidP="00BA4919">
      <w:pPr>
        <w:rPr>
          <w:rFonts w:ascii="Arial" w:hAnsi="Arial" w:cs="Arial"/>
          <w:color w:val="000000"/>
        </w:rPr>
      </w:pPr>
    </w:p>
    <w:p w14:paraId="70F2CDF3" w14:textId="77777777" w:rsidR="0031341E" w:rsidRPr="001A0973" w:rsidRDefault="0031341E" w:rsidP="0031341E">
      <w:pPr>
        <w:pStyle w:val="Heading2"/>
        <w:rPr>
          <w:rFonts w:ascii="Arial" w:hAnsi="Arial"/>
          <w:color w:val="C05300"/>
          <w:sz w:val="24"/>
          <w:szCs w:val="24"/>
        </w:rPr>
      </w:pPr>
      <w:r w:rsidRPr="001A0973">
        <w:rPr>
          <w:rFonts w:ascii="Arial" w:hAnsi="Arial"/>
          <w:color w:val="C05300"/>
          <w:sz w:val="24"/>
          <w:szCs w:val="24"/>
        </w:rPr>
        <w:t>Opportunity</w:t>
      </w:r>
    </w:p>
    <w:p w14:paraId="2DD3D432" w14:textId="334222B4" w:rsidR="0031341E" w:rsidRPr="0031341E" w:rsidRDefault="0031341E" w:rsidP="0031341E">
      <w:pPr>
        <w:rPr>
          <w:rFonts w:ascii="Arial" w:hAnsi="Arial" w:cs="Arial"/>
          <w:color w:val="000000"/>
        </w:rPr>
      </w:pPr>
      <w:r w:rsidRPr="0031341E">
        <w:rPr>
          <w:rFonts w:ascii="Arial" w:hAnsi="Arial" w:cs="Arial"/>
          <w:color w:val="000000"/>
        </w:rPr>
        <w:t>There is a strong appetite for revitalisation and renewal across the Latrobe Valley. Participants spoke about the potential for repurposed mine land to serve as a catalyst for regional regeneration</w:t>
      </w:r>
      <w:r>
        <w:rPr>
          <w:rFonts w:ascii="Arial" w:hAnsi="Arial" w:cs="Arial"/>
          <w:color w:val="000000"/>
        </w:rPr>
        <w:t xml:space="preserve">; </w:t>
      </w:r>
      <w:r w:rsidRPr="0031341E">
        <w:rPr>
          <w:rFonts w:ascii="Arial" w:hAnsi="Arial" w:cs="Arial"/>
          <w:color w:val="000000"/>
        </w:rPr>
        <w:t>creating spaces that attract visitors, support local industries, and highlight the Valley’s unique landscape.</w:t>
      </w:r>
      <w:r w:rsidR="00ED7E85">
        <w:rPr>
          <w:rFonts w:ascii="Arial" w:hAnsi="Arial" w:cs="Arial"/>
          <w:color w:val="000000"/>
        </w:rPr>
        <w:t xml:space="preserve"> </w:t>
      </w:r>
      <w:r w:rsidRPr="0031341E">
        <w:rPr>
          <w:rFonts w:ascii="Arial" w:hAnsi="Arial" w:cs="Arial"/>
          <w:color w:val="000000"/>
        </w:rPr>
        <w:t xml:space="preserve">Examples such as </w:t>
      </w:r>
      <w:r w:rsidR="001A1681">
        <w:rPr>
          <w:rFonts w:ascii="Arial" w:hAnsi="Arial" w:cs="Arial"/>
          <w:color w:val="000000"/>
        </w:rPr>
        <w:t>Burra</w:t>
      </w:r>
      <w:r w:rsidRPr="0031341E">
        <w:rPr>
          <w:rFonts w:ascii="Arial" w:hAnsi="Arial" w:cs="Arial"/>
          <w:color w:val="000000"/>
        </w:rPr>
        <w:t xml:space="preserve"> (South Australia) and </w:t>
      </w:r>
      <w:r w:rsidR="001710D3" w:rsidRPr="00ED18F8">
        <w:rPr>
          <w:rFonts w:ascii="Arial" w:hAnsi="Arial" w:cs="Arial"/>
          <w:color w:val="000000"/>
        </w:rPr>
        <w:t>Mount Gambier’s crater lakes and limestone sinkholes</w:t>
      </w:r>
      <w:r w:rsidR="001710D3" w:rsidRPr="0031341E">
        <w:rPr>
          <w:rFonts w:ascii="Arial" w:hAnsi="Arial" w:cs="Arial"/>
          <w:color w:val="000000"/>
        </w:rPr>
        <w:t xml:space="preserve"> </w:t>
      </w:r>
      <w:r w:rsidRPr="0031341E">
        <w:rPr>
          <w:rFonts w:ascii="Arial" w:hAnsi="Arial" w:cs="Arial"/>
          <w:color w:val="000000"/>
        </w:rPr>
        <w:t>were raised as inspiration for how natural and post-industrial features can become assets for tourism, education, and community connection.</w:t>
      </w:r>
    </w:p>
    <w:p w14:paraId="354F8995" w14:textId="77777777" w:rsidR="00782DDA" w:rsidRPr="001A0973" w:rsidRDefault="00782DDA" w:rsidP="0031341E">
      <w:pPr>
        <w:pStyle w:val="Heading2"/>
        <w:rPr>
          <w:rFonts w:ascii="Arial" w:hAnsi="Arial"/>
          <w:color w:val="C05300"/>
          <w:sz w:val="24"/>
          <w:szCs w:val="24"/>
        </w:rPr>
      </w:pPr>
    </w:p>
    <w:p w14:paraId="328051D0" w14:textId="466BEC28" w:rsidR="0031341E" w:rsidRPr="001A0973" w:rsidRDefault="0031341E" w:rsidP="0031341E">
      <w:pPr>
        <w:pStyle w:val="Heading2"/>
        <w:rPr>
          <w:rFonts w:ascii="Arial" w:hAnsi="Arial"/>
          <w:color w:val="C05300"/>
          <w:sz w:val="24"/>
          <w:szCs w:val="24"/>
        </w:rPr>
      </w:pPr>
      <w:r w:rsidRPr="001A0973">
        <w:rPr>
          <w:rFonts w:ascii="Arial" w:hAnsi="Arial"/>
          <w:color w:val="C05300"/>
          <w:sz w:val="24"/>
          <w:szCs w:val="24"/>
        </w:rPr>
        <w:t>Access</w:t>
      </w:r>
    </w:p>
    <w:p w14:paraId="7FCF759F" w14:textId="0DE5140C" w:rsidR="0031341E" w:rsidRPr="0031341E" w:rsidRDefault="0031341E" w:rsidP="0031341E">
      <w:pPr>
        <w:rPr>
          <w:rFonts w:ascii="Arial" w:hAnsi="Arial" w:cs="Arial"/>
          <w:color w:val="000000"/>
        </w:rPr>
      </w:pPr>
      <w:r w:rsidRPr="0031341E">
        <w:rPr>
          <w:rFonts w:ascii="Arial" w:hAnsi="Arial" w:cs="Arial"/>
          <w:color w:val="000000"/>
        </w:rPr>
        <w:t>Many participants noted that the Yallourn North Extension site provides a tangible example of successful rehabilitation. However, the restricted access to the site</w:t>
      </w:r>
      <w:r w:rsidR="00782DDA">
        <w:rPr>
          <w:rFonts w:ascii="Arial" w:hAnsi="Arial" w:cs="Arial"/>
          <w:color w:val="000000"/>
        </w:rPr>
        <w:t xml:space="preserve">, </w:t>
      </w:r>
      <w:r w:rsidRPr="0031341E">
        <w:rPr>
          <w:rFonts w:ascii="Arial" w:hAnsi="Arial" w:cs="Arial"/>
          <w:color w:val="000000"/>
        </w:rPr>
        <w:t>currently fenced and locked</w:t>
      </w:r>
      <w:r>
        <w:rPr>
          <w:rFonts w:ascii="Arial" w:hAnsi="Arial" w:cs="Arial"/>
          <w:color w:val="000000"/>
        </w:rPr>
        <w:t xml:space="preserve">; </w:t>
      </w:r>
      <w:r w:rsidRPr="0031341E">
        <w:rPr>
          <w:rFonts w:ascii="Arial" w:hAnsi="Arial" w:cs="Arial"/>
          <w:color w:val="000000"/>
        </w:rPr>
        <w:t>can unintentionally send a message that rehabilitated mine sites remain unsafe or off-limits. Participants expressed a desire for greater public access, suggesting that allowing the community to visit and experience the site could help build trust and understanding about rehabilitation outcomes.</w:t>
      </w:r>
      <w:r w:rsidR="00827F49">
        <w:rPr>
          <w:rFonts w:ascii="Arial" w:hAnsi="Arial" w:cs="Arial"/>
          <w:color w:val="000000"/>
        </w:rPr>
        <w:t xml:space="preserve"> </w:t>
      </w:r>
      <w:r w:rsidR="007C09F9" w:rsidRPr="007C09F9">
        <w:rPr>
          <w:rFonts w:ascii="Arial" w:hAnsi="Arial" w:cs="Arial"/>
          <w:color w:val="000000"/>
        </w:rPr>
        <w:t>This sentiment reflects the community’s ongoing interest in seeing progress at the declared mine sites and being part of the rehabilitation journey.</w:t>
      </w:r>
      <w:r w:rsidR="00B55BA8">
        <w:rPr>
          <w:rFonts w:ascii="Arial" w:hAnsi="Arial" w:cs="Arial"/>
          <w:color w:val="000000"/>
        </w:rPr>
        <w:t xml:space="preserve"> </w:t>
      </w:r>
    </w:p>
    <w:p w14:paraId="781F9E35" w14:textId="77777777" w:rsidR="00782DDA" w:rsidRPr="001A0973" w:rsidRDefault="00782DDA" w:rsidP="0031341E">
      <w:pPr>
        <w:pStyle w:val="Heading2"/>
        <w:rPr>
          <w:rFonts w:ascii="Arial" w:hAnsi="Arial"/>
          <w:color w:val="C05300"/>
          <w:sz w:val="24"/>
          <w:szCs w:val="24"/>
        </w:rPr>
      </w:pPr>
    </w:p>
    <w:p w14:paraId="54E04587" w14:textId="475DE4CE" w:rsidR="0031341E" w:rsidRPr="001A0973" w:rsidRDefault="0031341E" w:rsidP="0031341E">
      <w:pPr>
        <w:pStyle w:val="Heading2"/>
        <w:rPr>
          <w:rFonts w:ascii="Arial" w:hAnsi="Arial"/>
          <w:color w:val="C05300"/>
          <w:sz w:val="24"/>
          <w:szCs w:val="24"/>
        </w:rPr>
      </w:pPr>
      <w:r w:rsidRPr="001A0973">
        <w:rPr>
          <w:rFonts w:ascii="Arial" w:hAnsi="Arial"/>
          <w:color w:val="C05300"/>
          <w:sz w:val="24"/>
          <w:szCs w:val="24"/>
        </w:rPr>
        <w:t>Collaboration</w:t>
      </w:r>
    </w:p>
    <w:p w14:paraId="3AD8341E" w14:textId="7F36E8F0" w:rsidR="0031341E" w:rsidRDefault="0031341E" w:rsidP="0031341E">
      <w:pPr>
        <w:rPr>
          <w:rFonts w:ascii="Arial" w:hAnsi="Arial" w:cs="Arial"/>
          <w:color w:val="000000"/>
        </w:rPr>
      </w:pPr>
      <w:r w:rsidRPr="0031341E">
        <w:rPr>
          <w:rFonts w:ascii="Arial" w:hAnsi="Arial" w:cs="Arial"/>
          <w:color w:val="000000"/>
        </w:rPr>
        <w:t xml:space="preserve">Attendees expressed enthusiasm for collaborative opportunities at the site. There was strong interest in involving </w:t>
      </w:r>
      <w:r w:rsidR="00C75A3E">
        <w:rPr>
          <w:rFonts w:ascii="Arial" w:hAnsi="Arial" w:cs="Arial"/>
          <w:color w:val="000000"/>
        </w:rPr>
        <w:t xml:space="preserve">the </w:t>
      </w:r>
      <w:r w:rsidRPr="0031341E">
        <w:rPr>
          <w:rFonts w:ascii="Arial" w:hAnsi="Arial" w:cs="Arial"/>
          <w:color w:val="000000"/>
        </w:rPr>
        <w:t>Gunaikurnai Land and Waters Aboriginal Corporation</w:t>
      </w:r>
      <w:r w:rsidR="00C75A3E">
        <w:rPr>
          <w:rFonts w:ascii="Arial" w:hAnsi="Arial" w:cs="Arial"/>
          <w:color w:val="000000"/>
        </w:rPr>
        <w:t xml:space="preserve"> (</w:t>
      </w:r>
      <w:r w:rsidR="00C75A3E" w:rsidRPr="0031341E">
        <w:rPr>
          <w:rFonts w:ascii="Arial" w:hAnsi="Arial" w:cs="Arial"/>
          <w:color w:val="000000"/>
        </w:rPr>
        <w:t>GLaWAC</w:t>
      </w:r>
      <w:r w:rsidRPr="0031341E">
        <w:rPr>
          <w:rFonts w:ascii="Arial" w:hAnsi="Arial" w:cs="Arial"/>
          <w:color w:val="000000"/>
        </w:rPr>
        <w:t>) and other community groups in ongoing stewardship, as well as exploring potential for citizen science initiatives or educational partnerships.</w:t>
      </w:r>
      <w:r w:rsidRPr="0031341E">
        <w:rPr>
          <w:rFonts w:ascii="Arial" w:hAnsi="Arial" w:cs="Arial"/>
          <w:color w:val="000000"/>
        </w:rPr>
        <w:br/>
        <w:t>Participants viewed collaboration as essential to ensuring that future uses of the land reflect shared values and deliver inclusive benefits for the community.</w:t>
      </w:r>
    </w:p>
    <w:p w14:paraId="1C77C485" w14:textId="77777777" w:rsidR="00733B50" w:rsidRDefault="00733B50" w:rsidP="0031341E">
      <w:pPr>
        <w:rPr>
          <w:rFonts w:ascii="Arial" w:hAnsi="Arial" w:cs="Arial"/>
          <w:color w:val="000000"/>
        </w:rPr>
      </w:pPr>
    </w:p>
    <w:p w14:paraId="4FB6FDC5" w14:textId="77777777" w:rsidR="00733B50" w:rsidRDefault="00733B50" w:rsidP="0031341E">
      <w:pPr>
        <w:rPr>
          <w:rFonts w:ascii="Arial" w:hAnsi="Arial" w:cs="Arial"/>
          <w:color w:val="000000"/>
        </w:rPr>
      </w:pPr>
    </w:p>
    <w:p w14:paraId="7FCCFA77" w14:textId="77777777" w:rsidR="00097556" w:rsidRDefault="00097556">
      <w:pPr>
        <w:rPr>
          <w:rFonts w:ascii="Arial" w:hAnsi="Arial" w:cs="Arial"/>
          <w:color w:val="4472C4"/>
        </w:rPr>
      </w:pPr>
      <w:r>
        <w:rPr>
          <w:rFonts w:ascii="Arial" w:hAnsi="Arial" w:cs="Arial"/>
          <w:color w:val="4472C4"/>
        </w:rPr>
        <w:br w:type="page"/>
      </w:r>
    </w:p>
    <w:p w14:paraId="38A89194" w14:textId="51388180" w:rsidR="00733B50" w:rsidRPr="00DC6CBF" w:rsidRDefault="00733B50" w:rsidP="0031341E">
      <w:pPr>
        <w:rPr>
          <w:rFonts w:ascii="Arial" w:hAnsi="Arial" w:cs="Arial"/>
          <w:color w:val="4472C4"/>
        </w:rPr>
      </w:pPr>
      <w:r w:rsidRPr="00DC6CBF">
        <w:rPr>
          <w:rFonts w:ascii="Arial" w:hAnsi="Arial" w:cs="Arial"/>
          <w:color w:val="4472C4"/>
        </w:rPr>
        <w:lastRenderedPageBreak/>
        <w:t>Feedback</w:t>
      </w:r>
    </w:p>
    <w:p w14:paraId="3A8A27F4" w14:textId="356DC468" w:rsidR="00FF1516" w:rsidRDefault="00D32BD4" w:rsidP="00BA4919">
      <w:pPr>
        <w:rPr>
          <w:rFonts w:ascii="Arial" w:hAnsi="Arial" w:cs="Arial"/>
          <w:color w:val="000000"/>
        </w:rPr>
      </w:pPr>
      <w:r w:rsidRPr="675541CE">
        <w:rPr>
          <w:rFonts w:ascii="Arial" w:hAnsi="Arial" w:cs="Arial"/>
          <w:color w:val="000000" w:themeColor="text1"/>
        </w:rPr>
        <w:t xml:space="preserve">Feedback on the day was overwhelmingly positive. Participants described the tour as </w:t>
      </w:r>
      <w:r w:rsidRPr="675541CE">
        <w:rPr>
          <w:rFonts w:ascii="Arial" w:hAnsi="Arial" w:cs="Arial"/>
          <w:i/>
          <w:iCs/>
          <w:color w:val="000000" w:themeColor="text1"/>
        </w:rPr>
        <w:t>“great”</w:t>
      </w:r>
      <w:r w:rsidRPr="675541CE">
        <w:rPr>
          <w:rFonts w:ascii="Arial" w:hAnsi="Arial" w:cs="Arial"/>
          <w:color w:val="000000" w:themeColor="text1"/>
        </w:rPr>
        <w:t xml:space="preserve"> and </w:t>
      </w:r>
      <w:r w:rsidRPr="675541CE">
        <w:rPr>
          <w:rFonts w:ascii="Arial" w:hAnsi="Arial" w:cs="Arial"/>
          <w:i/>
          <w:iCs/>
          <w:color w:val="000000" w:themeColor="text1"/>
        </w:rPr>
        <w:t>“outstanding”</w:t>
      </w:r>
      <w:r w:rsidRPr="675541CE">
        <w:rPr>
          <w:rFonts w:ascii="Arial" w:hAnsi="Arial" w:cs="Arial"/>
          <w:color w:val="000000" w:themeColor="text1"/>
        </w:rPr>
        <w:t xml:space="preserve">, expressing appreciation for the opportunity to visit the site and engage with the MLRA team. Comments such as </w:t>
      </w:r>
      <w:r w:rsidRPr="675541CE">
        <w:rPr>
          <w:rFonts w:ascii="Arial" w:hAnsi="Arial" w:cs="Arial"/>
          <w:i/>
          <w:iCs/>
          <w:color w:val="000000" w:themeColor="text1"/>
        </w:rPr>
        <w:t>“great work as always, MLRA”</w:t>
      </w:r>
      <w:r w:rsidRPr="675541CE">
        <w:rPr>
          <w:rFonts w:ascii="Arial" w:hAnsi="Arial" w:cs="Arial"/>
          <w:color w:val="000000" w:themeColor="text1"/>
        </w:rPr>
        <w:t xml:space="preserve"> and </w:t>
      </w:r>
      <w:r w:rsidRPr="675541CE">
        <w:rPr>
          <w:rFonts w:ascii="Arial" w:hAnsi="Arial" w:cs="Arial"/>
          <w:i/>
          <w:iCs/>
          <w:color w:val="000000" w:themeColor="text1"/>
        </w:rPr>
        <w:t>“thank you for inviting us, it was great”</w:t>
      </w:r>
      <w:r w:rsidRPr="675541CE">
        <w:rPr>
          <w:rFonts w:ascii="Arial" w:hAnsi="Arial" w:cs="Arial"/>
          <w:color w:val="000000" w:themeColor="text1"/>
        </w:rPr>
        <w:t xml:space="preserve"> reflected a strong sense of enthusiasm and support for the event.</w:t>
      </w:r>
    </w:p>
    <w:p w14:paraId="2C15780A" w14:textId="70A19410" w:rsidR="675541CE" w:rsidRDefault="675541CE" w:rsidP="675541CE">
      <w:pPr>
        <w:pStyle w:val="NoSpacing"/>
        <w:rPr>
          <w:rFonts w:ascii="Arial" w:hAnsi="Arial" w:cs="Arial"/>
          <w:color w:val="000000" w:themeColor="text1"/>
          <w:sz w:val="24"/>
          <w:szCs w:val="24"/>
        </w:rPr>
      </w:pPr>
    </w:p>
    <w:p w14:paraId="455D8F34" w14:textId="77777777" w:rsidR="00D32BD4" w:rsidRDefault="00D32BD4" w:rsidP="00D32BD4">
      <w:pPr>
        <w:pStyle w:val="NoSpacing"/>
        <w:rPr>
          <w:rFonts w:ascii="Arial" w:hAnsi="Arial" w:cs="Arial"/>
          <w:color w:val="000000"/>
          <w:sz w:val="24"/>
          <w:szCs w:val="24"/>
        </w:rPr>
      </w:pPr>
      <w:r>
        <w:rPr>
          <w:rFonts w:ascii="Arial" w:hAnsi="Arial" w:cs="Arial"/>
          <w:color w:val="000000"/>
          <w:sz w:val="24"/>
          <w:szCs w:val="24"/>
        </w:rPr>
        <w:t xml:space="preserve">As the MLRA is strengthening its program of hosting groups at the </w:t>
      </w:r>
      <w:r w:rsidRPr="00D50BC7">
        <w:rPr>
          <w:rFonts w:ascii="Arial" w:hAnsi="Arial" w:cs="Arial"/>
          <w:color w:val="000000" w:themeColor="text1"/>
          <w:sz w:val="24"/>
          <w:szCs w:val="24"/>
        </w:rPr>
        <w:t>Yallourn North Extension site</w:t>
      </w:r>
      <w:r>
        <w:rPr>
          <w:rFonts w:ascii="Arial" w:hAnsi="Arial" w:cs="Arial"/>
          <w:color w:val="000000" w:themeColor="text1"/>
          <w:sz w:val="24"/>
          <w:szCs w:val="24"/>
        </w:rPr>
        <w:t xml:space="preserve">, all attendees were encouraged to contact the MLRA directly with feedback about how such tours might be improved. </w:t>
      </w:r>
    </w:p>
    <w:p w14:paraId="761CAE74" w14:textId="77777777" w:rsidR="00D32BD4" w:rsidRDefault="00D32BD4" w:rsidP="00BA4919">
      <w:pPr>
        <w:rPr>
          <w:rFonts w:ascii="Arial" w:hAnsi="Arial" w:cs="Arial"/>
          <w:color w:val="000000"/>
        </w:rPr>
      </w:pPr>
    </w:p>
    <w:p w14:paraId="611515B7" w14:textId="77777777" w:rsidR="00FF1516" w:rsidRDefault="00FF1516" w:rsidP="00BA4919">
      <w:pPr>
        <w:rPr>
          <w:rFonts w:ascii="Arial" w:hAnsi="Arial" w:cs="Arial"/>
          <w:color w:val="000000"/>
        </w:rPr>
      </w:pPr>
    </w:p>
    <w:p w14:paraId="75B1A7CE" w14:textId="77777777" w:rsidR="00097556" w:rsidRDefault="00097556" w:rsidP="00097556">
      <w:pPr>
        <w:spacing w:after="160" w:line="278" w:lineRule="auto"/>
        <w:jc w:val="center"/>
        <w:rPr>
          <w:rFonts w:ascii="Arial" w:hAnsi="Arial" w:cs="Arial"/>
          <w:color w:val="000000" w:themeColor="text1"/>
        </w:rPr>
      </w:pPr>
      <w:r w:rsidRPr="00B92D33">
        <w:rPr>
          <w:rFonts w:ascii="Arial" w:hAnsi="Arial" w:cs="Arial"/>
          <w:noProof/>
          <w:color w:val="000000" w:themeColor="text1"/>
        </w:rPr>
        <w:drawing>
          <wp:inline distT="0" distB="0" distL="0" distR="0" wp14:anchorId="251F078E" wp14:editId="23865B7A">
            <wp:extent cx="4489450" cy="6005510"/>
            <wp:effectExtent l="0" t="0" r="6350" b="0"/>
            <wp:docPr id="1662759325" name="Picture 1" descr="People gathering at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59325" name="Picture 1" descr="People gathering at a lake"/>
                    <pic:cNvPicPr/>
                  </pic:nvPicPr>
                  <pic:blipFill>
                    <a:blip r:embed="rId13"/>
                    <a:stretch>
                      <a:fillRect/>
                    </a:stretch>
                  </pic:blipFill>
                  <pic:spPr>
                    <a:xfrm>
                      <a:off x="0" y="0"/>
                      <a:ext cx="4493810" cy="6011342"/>
                    </a:xfrm>
                    <a:prstGeom prst="rect">
                      <a:avLst/>
                    </a:prstGeom>
                  </pic:spPr>
                </pic:pic>
              </a:graphicData>
            </a:graphic>
          </wp:inline>
        </w:drawing>
      </w:r>
    </w:p>
    <w:p w14:paraId="3B7F7E5A" w14:textId="77777777" w:rsidR="00097556" w:rsidRPr="00097556" w:rsidRDefault="00097556" w:rsidP="00097556">
      <w:pPr>
        <w:spacing w:after="160" w:line="278" w:lineRule="auto"/>
        <w:jc w:val="center"/>
        <w:rPr>
          <w:rFonts w:ascii="Arial" w:hAnsi="Arial" w:cs="Arial"/>
          <w:color w:val="000000" w:themeColor="text1"/>
          <w:sz w:val="18"/>
          <w:szCs w:val="18"/>
        </w:rPr>
      </w:pPr>
      <w:r w:rsidRPr="00097556">
        <w:rPr>
          <w:rFonts w:ascii="Arial" w:hAnsi="Arial" w:cs="Arial"/>
          <w:color w:val="000000" w:themeColor="text1"/>
          <w:sz w:val="18"/>
          <w:szCs w:val="18"/>
        </w:rPr>
        <w:t>Attendees at the Yallourn North extension site on 9 October 2025</w:t>
      </w:r>
    </w:p>
    <w:p w14:paraId="67420C85" w14:textId="77777777" w:rsidR="00B92D33" w:rsidRDefault="00B92D33">
      <w:pPr>
        <w:rPr>
          <w:rFonts w:ascii="Arial" w:hAnsi="Arial" w:cs="Arial"/>
          <w:color w:val="4472C4"/>
          <w:sz w:val="28"/>
          <w:szCs w:val="28"/>
        </w:rPr>
      </w:pPr>
      <w:r>
        <w:rPr>
          <w:rFonts w:ascii="Arial" w:hAnsi="Arial" w:cs="Arial"/>
          <w:color w:val="4472C4"/>
          <w:sz w:val="28"/>
          <w:szCs w:val="28"/>
        </w:rPr>
        <w:br w:type="page"/>
      </w:r>
    </w:p>
    <w:p w14:paraId="05AA7210" w14:textId="0B416811" w:rsidR="00BA4919" w:rsidRPr="00097556" w:rsidRDefault="00BA4919" w:rsidP="00097556">
      <w:pPr>
        <w:pStyle w:val="Heading1"/>
        <w:keepNext w:val="0"/>
        <w:keepLines w:val="0"/>
        <w:spacing w:before="0" w:after="225" w:line="276" w:lineRule="auto"/>
        <w:rPr>
          <w:rFonts w:ascii="Arial" w:eastAsiaTheme="minorHAnsi" w:hAnsi="Arial" w:cs="Arial"/>
          <w:color w:val="4472C4"/>
          <w:sz w:val="28"/>
          <w:szCs w:val="28"/>
        </w:rPr>
      </w:pPr>
      <w:r w:rsidRPr="00097556">
        <w:rPr>
          <w:rFonts w:ascii="Arial" w:eastAsiaTheme="minorHAnsi" w:hAnsi="Arial" w:cs="Arial"/>
          <w:color w:val="4472C4"/>
          <w:sz w:val="28"/>
          <w:szCs w:val="28"/>
        </w:rPr>
        <w:lastRenderedPageBreak/>
        <w:t>What We Will Do Next</w:t>
      </w:r>
    </w:p>
    <w:p w14:paraId="4C89D82F" w14:textId="527E844F" w:rsidR="00595A94" w:rsidRPr="00595A94" w:rsidRDefault="00595A94" w:rsidP="00595A94">
      <w:pPr>
        <w:pStyle w:val="NoSpacing"/>
        <w:rPr>
          <w:rFonts w:ascii="Arial" w:hAnsi="Arial" w:cs="Arial"/>
          <w:color w:val="000000"/>
          <w:sz w:val="24"/>
          <w:szCs w:val="24"/>
        </w:rPr>
      </w:pPr>
      <w:r w:rsidRPr="00595A94">
        <w:rPr>
          <w:rFonts w:ascii="Arial" w:hAnsi="Arial" w:cs="Arial"/>
          <w:color w:val="000000"/>
          <w:sz w:val="24"/>
          <w:szCs w:val="24"/>
        </w:rPr>
        <w:t xml:space="preserve">Feedback gathered during the </w:t>
      </w:r>
      <w:r w:rsidR="000E2636" w:rsidRPr="000E2636">
        <w:rPr>
          <w:rFonts w:ascii="Arial" w:hAnsi="Arial" w:cs="Arial"/>
          <w:color w:val="000000"/>
          <w:sz w:val="24"/>
          <w:szCs w:val="24"/>
        </w:rPr>
        <w:t>questions and answers and a group conversation</w:t>
      </w:r>
      <w:r w:rsidRPr="00595A94">
        <w:rPr>
          <w:rFonts w:ascii="Arial" w:hAnsi="Arial" w:cs="Arial"/>
          <w:color w:val="000000"/>
          <w:sz w:val="24"/>
          <w:szCs w:val="24"/>
        </w:rPr>
        <w:t>, will inform the MLRA’s ongoing community engagement and planning activities. We will:</w:t>
      </w:r>
    </w:p>
    <w:p w14:paraId="15B93726" w14:textId="77777777" w:rsidR="00B07B6E" w:rsidRPr="00B07B6E" w:rsidRDefault="00B07B6E" w:rsidP="00B07B6E">
      <w:pPr>
        <w:pStyle w:val="NoSpacing"/>
        <w:numPr>
          <w:ilvl w:val="0"/>
          <w:numId w:val="19"/>
        </w:numPr>
        <w:rPr>
          <w:rFonts w:ascii="Arial" w:hAnsi="Arial" w:cs="Arial"/>
          <w:color w:val="000000"/>
          <w:sz w:val="24"/>
          <w:szCs w:val="24"/>
        </w:rPr>
      </w:pPr>
      <w:r w:rsidRPr="00B07B6E">
        <w:rPr>
          <w:rFonts w:ascii="Arial" w:hAnsi="Arial" w:cs="Arial"/>
          <w:color w:val="000000"/>
          <w:sz w:val="24"/>
          <w:szCs w:val="24"/>
        </w:rPr>
        <w:t xml:space="preserve">Work with the Department of Transport and Planning (DTP) to confirm site constraints, approvals and gauge appetite for site works and identify funding pathways, while continuing to run tours. </w:t>
      </w:r>
    </w:p>
    <w:p w14:paraId="5F376B86" w14:textId="77777777" w:rsidR="00595A94" w:rsidRPr="00595A94" w:rsidRDefault="00595A94" w:rsidP="00A524C1">
      <w:pPr>
        <w:pStyle w:val="NoSpacing"/>
        <w:numPr>
          <w:ilvl w:val="0"/>
          <w:numId w:val="19"/>
        </w:numPr>
        <w:rPr>
          <w:rFonts w:ascii="Arial" w:hAnsi="Arial" w:cs="Arial"/>
          <w:color w:val="000000"/>
          <w:sz w:val="24"/>
          <w:szCs w:val="24"/>
        </w:rPr>
      </w:pPr>
      <w:r w:rsidRPr="00595A94">
        <w:rPr>
          <w:rFonts w:ascii="Arial" w:hAnsi="Arial" w:cs="Arial"/>
          <w:color w:val="000000"/>
          <w:sz w:val="24"/>
          <w:szCs w:val="24"/>
        </w:rPr>
        <w:t>Share key themes on our website, in future updates, and with participating stakeholders</w:t>
      </w:r>
    </w:p>
    <w:p w14:paraId="6C24D575" w14:textId="65941221" w:rsidR="00595A94" w:rsidRPr="00595A94" w:rsidRDefault="00595A94" w:rsidP="00A524C1">
      <w:pPr>
        <w:pStyle w:val="NoSpacing"/>
        <w:numPr>
          <w:ilvl w:val="0"/>
          <w:numId w:val="19"/>
        </w:numPr>
        <w:rPr>
          <w:rFonts w:ascii="Arial" w:hAnsi="Arial" w:cs="Arial"/>
          <w:color w:val="000000"/>
          <w:sz w:val="24"/>
          <w:szCs w:val="24"/>
        </w:rPr>
      </w:pPr>
      <w:r w:rsidRPr="00595A94">
        <w:rPr>
          <w:rFonts w:ascii="Arial" w:hAnsi="Arial" w:cs="Arial"/>
          <w:color w:val="000000"/>
          <w:sz w:val="24"/>
          <w:szCs w:val="24"/>
        </w:rPr>
        <w:t>Use the feedback to refine our materials and messaging</w:t>
      </w:r>
    </w:p>
    <w:p w14:paraId="5C1DEB47" w14:textId="2C079506" w:rsidR="00595A94" w:rsidRPr="00595A94" w:rsidRDefault="00595A94" w:rsidP="00A524C1">
      <w:pPr>
        <w:pStyle w:val="NoSpacing"/>
        <w:numPr>
          <w:ilvl w:val="0"/>
          <w:numId w:val="20"/>
        </w:numPr>
        <w:ind w:left="720"/>
        <w:rPr>
          <w:rFonts w:ascii="Arial" w:hAnsi="Arial" w:cs="Arial"/>
          <w:color w:val="000000"/>
          <w:sz w:val="24"/>
          <w:szCs w:val="24"/>
        </w:rPr>
      </w:pPr>
      <w:r w:rsidRPr="00595A94">
        <w:rPr>
          <w:rFonts w:ascii="Arial" w:hAnsi="Arial" w:cs="Arial"/>
          <w:color w:val="000000"/>
          <w:sz w:val="24"/>
          <w:szCs w:val="24"/>
        </w:rPr>
        <w:t xml:space="preserve">Continue working with industry and government to keep community voices central to planning </w:t>
      </w:r>
    </w:p>
    <w:p w14:paraId="02D7F3B7" w14:textId="77777777" w:rsidR="00595A94" w:rsidRDefault="00595A94" w:rsidP="00A524C1">
      <w:pPr>
        <w:pStyle w:val="NoSpacing"/>
        <w:numPr>
          <w:ilvl w:val="0"/>
          <w:numId w:val="20"/>
        </w:numPr>
        <w:ind w:left="720"/>
        <w:rPr>
          <w:rFonts w:ascii="Arial" w:hAnsi="Arial" w:cs="Arial"/>
          <w:color w:val="000000"/>
          <w:sz w:val="24"/>
          <w:szCs w:val="24"/>
        </w:rPr>
      </w:pPr>
      <w:r w:rsidRPr="00595A94">
        <w:rPr>
          <w:rFonts w:ascii="Arial" w:hAnsi="Arial" w:cs="Arial"/>
          <w:color w:val="000000"/>
          <w:sz w:val="24"/>
          <w:szCs w:val="24"/>
        </w:rPr>
        <w:t xml:space="preserve">Continue to educate and inform the community in relation to mine rehabilitation </w:t>
      </w:r>
    </w:p>
    <w:p w14:paraId="5DDEC0DF" w14:textId="00EC5594" w:rsidR="001E615F" w:rsidRPr="00595A94" w:rsidRDefault="001E615F" w:rsidP="00A524C1">
      <w:pPr>
        <w:pStyle w:val="NoSpacing"/>
        <w:numPr>
          <w:ilvl w:val="0"/>
          <w:numId w:val="20"/>
        </w:numPr>
        <w:ind w:left="720"/>
        <w:rPr>
          <w:rFonts w:ascii="Arial" w:hAnsi="Arial" w:cs="Arial"/>
          <w:color w:val="000000"/>
          <w:sz w:val="24"/>
          <w:szCs w:val="24"/>
        </w:rPr>
      </w:pPr>
      <w:r>
        <w:rPr>
          <w:rFonts w:ascii="Arial" w:hAnsi="Arial" w:cs="Arial"/>
          <w:color w:val="000000"/>
          <w:sz w:val="24"/>
          <w:szCs w:val="24"/>
        </w:rPr>
        <w:t xml:space="preserve">Share these views and insights in briefings with the Minister for Resources. </w:t>
      </w:r>
    </w:p>
    <w:p w14:paraId="2C1B6B08" w14:textId="77777777" w:rsidR="008E31DB" w:rsidRDefault="008E31DB" w:rsidP="00595A94">
      <w:pPr>
        <w:pStyle w:val="NoSpacing"/>
        <w:rPr>
          <w:rFonts w:ascii="Arial" w:hAnsi="Arial" w:cs="Arial"/>
          <w:color w:val="000000"/>
          <w:sz w:val="24"/>
          <w:szCs w:val="24"/>
        </w:rPr>
      </w:pPr>
    </w:p>
    <w:p w14:paraId="5C23E02F" w14:textId="5E638CBF" w:rsidR="00355CCD" w:rsidRPr="00595A94" w:rsidRDefault="00595A94" w:rsidP="00595A94">
      <w:pPr>
        <w:pStyle w:val="NoSpacing"/>
        <w:rPr>
          <w:rFonts w:ascii="Arial" w:hAnsi="Arial" w:cs="Arial"/>
          <w:color w:val="000000"/>
          <w:sz w:val="24"/>
          <w:szCs w:val="24"/>
        </w:rPr>
      </w:pPr>
      <w:r w:rsidRPr="675541CE">
        <w:rPr>
          <w:rFonts w:ascii="Arial" w:hAnsi="Arial" w:cs="Arial"/>
          <w:color w:val="000000" w:themeColor="text1"/>
          <w:sz w:val="24"/>
          <w:szCs w:val="24"/>
        </w:rPr>
        <w:t>We thank all who attended and contributed to the conversation.</w:t>
      </w:r>
    </w:p>
    <w:p w14:paraId="586F864B" w14:textId="77777777" w:rsidR="00595A94" w:rsidRDefault="00595A94" w:rsidP="00595A94">
      <w:pPr>
        <w:pStyle w:val="NoSpacing"/>
        <w:rPr>
          <w:rFonts w:ascii="Arial" w:hAnsi="Arial" w:cs="Arial"/>
          <w:sz w:val="24"/>
          <w:szCs w:val="24"/>
        </w:rPr>
      </w:pPr>
    </w:p>
    <w:p w14:paraId="665CF7CB" w14:textId="77777777" w:rsidR="006966C1" w:rsidRDefault="00CA78A0" w:rsidP="006966C1">
      <w:pPr>
        <w:pStyle w:val="Heading1"/>
        <w:keepNext w:val="0"/>
        <w:keepLines w:val="0"/>
        <w:spacing w:before="0" w:after="225" w:line="276" w:lineRule="auto"/>
        <w:rPr>
          <w:rFonts w:ascii="Arial" w:eastAsiaTheme="minorHAnsi" w:hAnsi="Arial" w:cs="Arial"/>
          <w:color w:val="4472C4"/>
          <w:sz w:val="28"/>
          <w:szCs w:val="28"/>
        </w:rPr>
      </w:pPr>
      <w:r>
        <w:rPr>
          <w:rFonts w:ascii="Arial" w:eastAsiaTheme="minorHAnsi" w:hAnsi="Arial" w:cs="Arial"/>
          <w:color w:val="4472C4"/>
          <w:sz w:val="28"/>
          <w:szCs w:val="28"/>
        </w:rPr>
        <w:t>Want to know more?</w:t>
      </w:r>
    </w:p>
    <w:p w14:paraId="6019D390" w14:textId="15F86AFB" w:rsidR="0019369F" w:rsidRPr="00FD0AC1" w:rsidRDefault="00CA78A0" w:rsidP="00D02637">
      <w:pPr>
        <w:pStyle w:val="Heading1"/>
        <w:keepNext w:val="0"/>
        <w:keepLines w:val="0"/>
        <w:spacing w:before="0" w:after="225" w:line="276" w:lineRule="auto"/>
        <w:rPr>
          <w:rFonts w:ascii="Arial" w:hAnsi="Arial" w:cs="Arial"/>
          <w:color w:val="222222"/>
          <w:shd w:val="clear" w:color="auto" w:fill="FFFFFF"/>
        </w:rPr>
      </w:pPr>
      <w:r w:rsidRPr="0065101C">
        <w:rPr>
          <w:rFonts w:ascii="Arial" w:hAnsi="Arial" w:cs="Arial"/>
          <w:color w:val="222222"/>
          <w:sz w:val="24"/>
          <w:szCs w:val="24"/>
          <w:shd w:val="clear" w:color="auto" w:fill="FFFFFF"/>
        </w:rPr>
        <w:t>If you have any questions or comments, you can contact us by calling 1800 571 966, emailing </w:t>
      </w:r>
      <w:hyperlink r:id="rId14" w:tgtFrame="_blank" w:history="1">
        <w:r w:rsidRPr="0065101C">
          <w:rPr>
            <w:rStyle w:val="Hyperlink"/>
            <w:rFonts w:ascii="Arial" w:hAnsi="Arial" w:cs="Arial"/>
            <w:color w:val="337777"/>
            <w:sz w:val="24"/>
            <w:szCs w:val="24"/>
            <w:shd w:val="clear" w:color="auto" w:fill="FFFFFF"/>
          </w:rPr>
          <w:t>contactus@mineland.vic.gov.au</w:t>
        </w:r>
      </w:hyperlink>
      <w:r w:rsidRPr="0065101C">
        <w:rPr>
          <w:rFonts w:ascii="Arial" w:hAnsi="Arial" w:cs="Arial"/>
          <w:sz w:val="24"/>
          <w:szCs w:val="24"/>
        </w:rPr>
        <w:t xml:space="preserve">, </w:t>
      </w:r>
      <w:r w:rsidRPr="0065101C">
        <w:rPr>
          <w:rFonts w:ascii="Arial" w:hAnsi="Arial" w:cs="Arial"/>
          <w:color w:val="222222"/>
          <w:sz w:val="24"/>
          <w:szCs w:val="24"/>
          <w:shd w:val="clear" w:color="auto" w:fill="FFFFFF"/>
        </w:rPr>
        <w:t xml:space="preserve">following us on social media, or subscribing to our mailing list at </w:t>
      </w:r>
      <w:hyperlink r:id="rId15" w:history="1">
        <w:r w:rsidRPr="0065101C">
          <w:rPr>
            <w:rStyle w:val="Hyperlink"/>
            <w:rFonts w:ascii="Arial" w:hAnsi="Arial" w:cs="Arial"/>
            <w:sz w:val="24"/>
            <w:szCs w:val="24"/>
            <w:shd w:val="clear" w:color="auto" w:fill="FFFFFF"/>
          </w:rPr>
          <w:t>www.mineland.vic.gov.au</w:t>
        </w:r>
      </w:hyperlink>
      <w:r w:rsidRPr="0065101C">
        <w:rPr>
          <w:rFonts w:ascii="Arial" w:hAnsi="Arial" w:cs="Arial"/>
          <w:color w:val="222222"/>
          <w:sz w:val="24"/>
          <w:szCs w:val="24"/>
          <w:shd w:val="clear" w:color="auto" w:fill="FFFFFF"/>
        </w:rPr>
        <w:t xml:space="preserve">. </w:t>
      </w:r>
    </w:p>
    <w:sectPr w:rsidR="0019369F" w:rsidRPr="00FD0AC1" w:rsidSect="00415AD3">
      <w:headerReference w:type="default" r:id="rId16"/>
      <w:footerReference w:type="default" r:id="rId17"/>
      <w:headerReference w:type="first" r:id="rId18"/>
      <w:footerReference w:type="first" r:id="rId19"/>
      <w:pgSz w:w="11900" w:h="16840"/>
      <w:pgMar w:top="1440" w:right="1440" w:bottom="993" w:left="1440"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44DA5" w14:textId="77777777" w:rsidR="00AC1BF0" w:rsidRDefault="00AC1BF0" w:rsidP="003B00A8">
      <w:r>
        <w:separator/>
      </w:r>
    </w:p>
  </w:endnote>
  <w:endnote w:type="continuationSeparator" w:id="0">
    <w:p w14:paraId="2C30FB56" w14:textId="77777777" w:rsidR="00AC1BF0" w:rsidRDefault="00AC1BF0" w:rsidP="003B00A8">
      <w:r>
        <w:continuationSeparator/>
      </w:r>
    </w:p>
  </w:endnote>
  <w:endnote w:type="continuationNotice" w:id="1">
    <w:p w14:paraId="6569DCBD" w14:textId="77777777" w:rsidR="00AC1BF0" w:rsidRDefault="00AC1B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BrandonGrotesque-Light">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E1B22" w14:textId="65019132" w:rsidR="00FF3340" w:rsidRPr="00FF3340" w:rsidRDefault="005E76DD" w:rsidP="00FF3340">
    <w:pPr>
      <w:pStyle w:val="Footer"/>
      <w:ind w:left="-1440"/>
    </w:pPr>
    <w:r>
      <w:rPr>
        <w:noProof/>
      </w:rPr>
      <mc:AlternateContent>
        <mc:Choice Requires="wps">
          <w:drawing>
            <wp:anchor distT="0" distB="0" distL="114300" distR="114300" simplePos="0" relativeHeight="251658241" behindDoc="0" locked="0" layoutInCell="0" allowOverlap="1" wp14:anchorId="082C29F2" wp14:editId="1F555C9B">
              <wp:simplePos x="0" y="0"/>
              <wp:positionH relativeFrom="page">
                <wp:posOffset>0</wp:posOffset>
              </wp:positionH>
              <wp:positionV relativeFrom="page">
                <wp:posOffset>10229215</wp:posOffset>
              </wp:positionV>
              <wp:extent cx="7556500" cy="273050"/>
              <wp:effectExtent l="0" t="0" r="0" b="12700"/>
              <wp:wrapNone/>
              <wp:docPr id="1" name="MSIPCM4daf4f22b9f09a3d09d38eac"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68C6D" w14:textId="31AFABD1" w:rsidR="005E76DD" w:rsidRPr="005E76DD" w:rsidRDefault="005E76DD" w:rsidP="005E76DD">
                          <w:pPr>
                            <w:jc w:val="center"/>
                            <w:rPr>
                              <w:rFonts w:ascii="Calibri" w:hAnsi="Calibri" w:cs="Calibri"/>
                              <w:color w:val="000000"/>
                            </w:rPr>
                          </w:pPr>
                          <w:r w:rsidRPr="005E76DD">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2C29F2" id="_x0000_t202" coordsize="21600,21600" o:spt="202" path="m,l,21600r21600,l21600,xe">
              <v:stroke joinstyle="miter"/>
              <v:path gradientshapeok="t" o:connecttype="rect"/>
            </v:shapetype>
            <v:shape id="MSIPCM4daf4f22b9f09a3d09d38eac" o:spid="_x0000_s1026" type="#_x0000_t202" alt="{&quot;HashCode&quot;:-1264680268,&quot;Height&quot;:842.0,&quot;Width&quot;:595.0,&quot;Placement&quot;:&quot;Footer&quot;,&quot;Index&quot;:&quot;Primary&quot;,&quot;Section&quot;:1,&quot;Top&quot;:0.0,&quot;Left&quot;:0.0}" style="position:absolute;left:0;text-align:left;margin-left:0;margin-top:805.4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textbox inset=",0,,0">
                <w:txbxContent>
                  <w:p w14:paraId="7EA68C6D" w14:textId="31AFABD1" w:rsidR="005E76DD" w:rsidRPr="005E76DD" w:rsidRDefault="005E76DD" w:rsidP="005E76DD">
                    <w:pPr>
                      <w:jc w:val="center"/>
                      <w:rPr>
                        <w:rFonts w:ascii="Calibri" w:hAnsi="Calibri" w:cs="Calibri"/>
                        <w:color w:val="000000"/>
                      </w:rPr>
                    </w:pPr>
                    <w:r w:rsidRPr="005E76DD">
                      <w:rPr>
                        <w:rFonts w:ascii="Calibri" w:hAnsi="Calibri" w:cs="Calibri"/>
                        <w:color w:val="000000"/>
                      </w:rPr>
                      <w:t>OFFICIAL</w:t>
                    </w:r>
                  </w:p>
                </w:txbxContent>
              </v:textbox>
              <w10:wrap anchorx="page" anchory="page"/>
            </v:shape>
          </w:pict>
        </mc:Fallback>
      </mc:AlternateContent>
    </w:r>
    <w:r w:rsidR="001D31BB">
      <w:tab/>
    </w:r>
    <w:r w:rsidR="00FF3340">
      <w:rPr>
        <w:noProof/>
      </w:rPr>
      <w:drawing>
        <wp:anchor distT="0" distB="0" distL="114300" distR="114300" simplePos="0" relativeHeight="251658240" behindDoc="0" locked="0" layoutInCell="1" allowOverlap="1" wp14:anchorId="24A584D1" wp14:editId="6EF0FC49">
          <wp:simplePos x="0" y="0"/>
          <wp:positionH relativeFrom="page">
            <wp:align>right</wp:align>
          </wp:positionH>
          <wp:positionV relativeFrom="paragraph">
            <wp:posOffset>-1282065</wp:posOffset>
          </wp:positionV>
          <wp:extent cx="2511100" cy="1635125"/>
          <wp:effectExtent l="0" t="0" r="0" b="0"/>
          <wp:wrapNone/>
          <wp:docPr id="523727798" name="Picture 523727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27798" name="Picture 52372779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6697"/>
                  <a:stretch/>
                </pic:blipFill>
                <pic:spPr bwMode="auto">
                  <a:xfrm>
                    <a:off x="0" y="0"/>
                    <a:ext cx="2511100" cy="163512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0FD5" w14:textId="134DF80B" w:rsidR="000563CE" w:rsidRDefault="005E76DD">
    <w:pPr>
      <w:pStyle w:val="Footer"/>
    </w:pPr>
    <w:r>
      <w:rPr>
        <w:noProof/>
      </w:rPr>
      <mc:AlternateContent>
        <mc:Choice Requires="wps">
          <w:drawing>
            <wp:anchor distT="0" distB="0" distL="114300" distR="114300" simplePos="0" relativeHeight="251658242" behindDoc="0" locked="0" layoutInCell="0" allowOverlap="1" wp14:anchorId="31317418" wp14:editId="0550E9FD">
              <wp:simplePos x="0" y="0"/>
              <wp:positionH relativeFrom="page">
                <wp:posOffset>0</wp:posOffset>
              </wp:positionH>
              <wp:positionV relativeFrom="page">
                <wp:posOffset>10229215</wp:posOffset>
              </wp:positionV>
              <wp:extent cx="7556500" cy="273050"/>
              <wp:effectExtent l="0" t="0" r="0" b="12700"/>
              <wp:wrapNone/>
              <wp:docPr id="2" name="MSIPCM01724ae893e30b56e475a28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4F210" w14:textId="337DDBAE" w:rsidR="005E76DD" w:rsidRPr="005E76DD" w:rsidRDefault="005E76DD" w:rsidP="005E76DD">
                          <w:pPr>
                            <w:jc w:val="center"/>
                            <w:rPr>
                              <w:rFonts w:ascii="Calibri" w:hAnsi="Calibri" w:cs="Calibri"/>
                              <w:color w:val="000000"/>
                            </w:rPr>
                          </w:pPr>
                          <w:r w:rsidRPr="005E76DD">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317418" id="_x0000_t202" coordsize="21600,21600" o:spt="202" path="m,l,21600r21600,l21600,xe">
              <v:stroke joinstyle="miter"/>
              <v:path gradientshapeok="t" o:connecttype="rect"/>
            </v:shapetype>
            <v:shape id="MSIPCM01724ae893e30b56e475a280" o:spid="_x0000_s1027" type="#_x0000_t202" alt="{&quot;HashCode&quot;:-1264680268,&quot;Height&quot;:842.0,&quot;Width&quot;:595.0,&quot;Placement&quot;:&quot;Footer&quot;,&quot;Index&quot;:&quot;FirstPage&quot;,&quot;Section&quot;:1,&quot;Top&quot;:0.0,&quot;Left&quot;:0.0}" style="position:absolute;margin-left:0;margin-top:805.4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12F4F210" w14:textId="337DDBAE" w:rsidR="005E76DD" w:rsidRPr="005E76DD" w:rsidRDefault="005E76DD" w:rsidP="005E76DD">
                    <w:pPr>
                      <w:jc w:val="center"/>
                      <w:rPr>
                        <w:rFonts w:ascii="Calibri" w:hAnsi="Calibri" w:cs="Calibri"/>
                        <w:color w:val="000000"/>
                      </w:rPr>
                    </w:pPr>
                    <w:r w:rsidRPr="005E76DD">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6971B" w14:textId="77777777" w:rsidR="00AC1BF0" w:rsidRDefault="00AC1BF0" w:rsidP="003B00A8">
      <w:r>
        <w:separator/>
      </w:r>
    </w:p>
  </w:footnote>
  <w:footnote w:type="continuationSeparator" w:id="0">
    <w:p w14:paraId="4A191E23" w14:textId="77777777" w:rsidR="00AC1BF0" w:rsidRDefault="00AC1BF0" w:rsidP="003B00A8">
      <w:r>
        <w:continuationSeparator/>
      </w:r>
    </w:p>
  </w:footnote>
  <w:footnote w:type="continuationNotice" w:id="1">
    <w:p w14:paraId="38FE57F6" w14:textId="77777777" w:rsidR="00AC1BF0" w:rsidRDefault="00AC1B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948F" w14:textId="500617EF" w:rsidR="006976CA" w:rsidRPr="006976CA" w:rsidRDefault="006976CA" w:rsidP="00EE60C2">
    <w:pPr>
      <w:pStyle w:val="BasicParagraph"/>
      <w:ind w:hanging="567"/>
      <w:rPr>
        <w:rFonts w:ascii="Arial" w:hAnsi="Arial" w:cs="Arial"/>
        <w:color w:val="7F7F7F" w:themeColor="text1" w:themeTint="80"/>
        <w:sz w:val="18"/>
        <w:szCs w:val="18"/>
        <w:lang w:val="en-GB"/>
      </w:rPr>
    </w:pPr>
  </w:p>
  <w:p w14:paraId="02827E90" w14:textId="52B4FD1D" w:rsidR="003B00A8" w:rsidRDefault="003B00A8" w:rsidP="003B00A8">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973A5" w14:textId="0FBBB76E" w:rsidR="003B00A8" w:rsidRDefault="003B00A8" w:rsidP="003B00A8">
    <w:pPr>
      <w:pStyle w:val="Header"/>
      <w:ind w:left="-1440"/>
    </w:pPr>
    <w:r>
      <w:rPr>
        <w:noProof/>
      </w:rPr>
      <w:drawing>
        <wp:inline distT="0" distB="0" distL="0" distR="0" wp14:anchorId="04803006" wp14:editId="5722646E">
          <wp:extent cx="7541537" cy="2496566"/>
          <wp:effectExtent l="0" t="0" r="2540" b="5715"/>
          <wp:docPr id="218991261" name="Picture 218991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91261" name="Picture 2189912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720" cy="25145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1C6"/>
    <w:multiLevelType w:val="hybridMultilevel"/>
    <w:tmpl w:val="4AB2E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C47291"/>
    <w:multiLevelType w:val="hybridMultilevel"/>
    <w:tmpl w:val="C628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857D89"/>
    <w:multiLevelType w:val="hybridMultilevel"/>
    <w:tmpl w:val="72AA6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E91CD4"/>
    <w:multiLevelType w:val="hybridMultilevel"/>
    <w:tmpl w:val="4FC4A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31B6B"/>
    <w:multiLevelType w:val="multilevel"/>
    <w:tmpl w:val="04AA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E038E"/>
    <w:multiLevelType w:val="hybridMultilevel"/>
    <w:tmpl w:val="3BD83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763FCF"/>
    <w:multiLevelType w:val="hybridMultilevel"/>
    <w:tmpl w:val="68EC8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94929"/>
    <w:multiLevelType w:val="hybridMultilevel"/>
    <w:tmpl w:val="CE6A682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1EF13AA7"/>
    <w:multiLevelType w:val="hybridMultilevel"/>
    <w:tmpl w:val="D5360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746814"/>
    <w:multiLevelType w:val="hybridMultilevel"/>
    <w:tmpl w:val="125CBA5A"/>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F11E8C"/>
    <w:multiLevelType w:val="hybridMultilevel"/>
    <w:tmpl w:val="4260B060"/>
    <w:lvl w:ilvl="0" w:tplc="E48A056C">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E6A20DE"/>
    <w:multiLevelType w:val="hybridMultilevel"/>
    <w:tmpl w:val="14100180"/>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3F64015"/>
    <w:multiLevelType w:val="hybridMultilevel"/>
    <w:tmpl w:val="4FE0B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A7BA9"/>
    <w:multiLevelType w:val="multilevel"/>
    <w:tmpl w:val="CD08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2B6F60"/>
    <w:multiLevelType w:val="hybridMultilevel"/>
    <w:tmpl w:val="F58EF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5CB588E"/>
    <w:multiLevelType w:val="hybridMultilevel"/>
    <w:tmpl w:val="BD145850"/>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115EEF"/>
    <w:multiLevelType w:val="hybridMultilevel"/>
    <w:tmpl w:val="9F5615BC"/>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5164B9"/>
    <w:multiLevelType w:val="hybridMultilevel"/>
    <w:tmpl w:val="D84A208A"/>
    <w:lvl w:ilvl="0" w:tplc="CF766CE4">
      <w:start w:val="1"/>
      <w:numFmt w:val="bullet"/>
      <w:lvlText w:val="o"/>
      <w:lvlJc w:val="left"/>
      <w:pPr>
        <w:tabs>
          <w:tab w:val="num" w:pos="720"/>
        </w:tabs>
        <w:ind w:left="720" w:hanging="360"/>
      </w:pPr>
      <w:rPr>
        <w:rFonts w:ascii="Courier New" w:hAnsi="Courier New" w:hint="default"/>
      </w:rPr>
    </w:lvl>
    <w:lvl w:ilvl="1" w:tplc="F0D01A5A" w:tentative="1">
      <w:start w:val="1"/>
      <w:numFmt w:val="bullet"/>
      <w:lvlText w:val="o"/>
      <w:lvlJc w:val="left"/>
      <w:pPr>
        <w:tabs>
          <w:tab w:val="num" w:pos="1440"/>
        </w:tabs>
        <w:ind w:left="1440" w:hanging="360"/>
      </w:pPr>
      <w:rPr>
        <w:rFonts w:ascii="Courier New" w:hAnsi="Courier New" w:hint="default"/>
      </w:rPr>
    </w:lvl>
    <w:lvl w:ilvl="2" w:tplc="39FE2180" w:tentative="1">
      <w:start w:val="1"/>
      <w:numFmt w:val="bullet"/>
      <w:lvlText w:val="o"/>
      <w:lvlJc w:val="left"/>
      <w:pPr>
        <w:tabs>
          <w:tab w:val="num" w:pos="2160"/>
        </w:tabs>
        <w:ind w:left="2160" w:hanging="360"/>
      </w:pPr>
      <w:rPr>
        <w:rFonts w:ascii="Courier New" w:hAnsi="Courier New" w:hint="default"/>
      </w:rPr>
    </w:lvl>
    <w:lvl w:ilvl="3" w:tplc="91EC7DB8" w:tentative="1">
      <w:start w:val="1"/>
      <w:numFmt w:val="bullet"/>
      <w:lvlText w:val="o"/>
      <w:lvlJc w:val="left"/>
      <w:pPr>
        <w:tabs>
          <w:tab w:val="num" w:pos="2880"/>
        </w:tabs>
        <w:ind w:left="2880" w:hanging="360"/>
      </w:pPr>
      <w:rPr>
        <w:rFonts w:ascii="Courier New" w:hAnsi="Courier New" w:hint="default"/>
      </w:rPr>
    </w:lvl>
    <w:lvl w:ilvl="4" w:tplc="8EF0FA16" w:tentative="1">
      <w:start w:val="1"/>
      <w:numFmt w:val="bullet"/>
      <w:lvlText w:val="o"/>
      <w:lvlJc w:val="left"/>
      <w:pPr>
        <w:tabs>
          <w:tab w:val="num" w:pos="3600"/>
        </w:tabs>
        <w:ind w:left="3600" w:hanging="360"/>
      </w:pPr>
      <w:rPr>
        <w:rFonts w:ascii="Courier New" w:hAnsi="Courier New" w:hint="default"/>
      </w:rPr>
    </w:lvl>
    <w:lvl w:ilvl="5" w:tplc="E29E4296" w:tentative="1">
      <w:start w:val="1"/>
      <w:numFmt w:val="bullet"/>
      <w:lvlText w:val="o"/>
      <w:lvlJc w:val="left"/>
      <w:pPr>
        <w:tabs>
          <w:tab w:val="num" w:pos="4320"/>
        </w:tabs>
        <w:ind w:left="4320" w:hanging="360"/>
      </w:pPr>
      <w:rPr>
        <w:rFonts w:ascii="Courier New" w:hAnsi="Courier New" w:hint="default"/>
      </w:rPr>
    </w:lvl>
    <w:lvl w:ilvl="6" w:tplc="CF241FD6" w:tentative="1">
      <w:start w:val="1"/>
      <w:numFmt w:val="bullet"/>
      <w:lvlText w:val="o"/>
      <w:lvlJc w:val="left"/>
      <w:pPr>
        <w:tabs>
          <w:tab w:val="num" w:pos="5040"/>
        </w:tabs>
        <w:ind w:left="5040" w:hanging="360"/>
      </w:pPr>
      <w:rPr>
        <w:rFonts w:ascii="Courier New" w:hAnsi="Courier New" w:hint="default"/>
      </w:rPr>
    </w:lvl>
    <w:lvl w:ilvl="7" w:tplc="A360363A" w:tentative="1">
      <w:start w:val="1"/>
      <w:numFmt w:val="bullet"/>
      <w:lvlText w:val="o"/>
      <w:lvlJc w:val="left"/>
      <w:pPr>
        <w:tabs>
          <w:tab w:val="num" w:pos="5760"/>
        </w:tabs>
        <w:ind w:left="5760" w:hanging="360"/>
      </w:pPr>
      <w:rPr>
        <w:rFonts w:ascii="Courier New" w:hAnsi="Courier New" w:hint="default"/>
      </w:rPr>
    </w:lvl>
    <w:lvl w:ilvl="8" w:tplc="E040BC36"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75A879A0"/>
    <w:multiLevelType w:val="hybridMultilevel"/>
    <w:tmpl w:val="70B0AD00"/>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B3358D"/>
    <w:multiLevelType w:val="multilevel"/>
    <w:tmpl w:val="66403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0027417">
    <w:abstractNumId w:val="14"/>
  </w:num>
  <w:num w:numId="2" w16cid:durableId="984435445">
    <w:abstractNumId w:val="11"/>
  </w:num>
  <w:num w:numId="3" w16cid:durableId="1294866607">
    <w:abstractNumId w:val="18"/>
  </w:num>
  <w:num w:numId="4" w16cid:durableId="742533694">
    <w:abstractNumId w:val="9"/>
  </w:num>
  <w:num w:numId="5" w16cid:durableId="907568166">
    <w:abstractNumId w:val="16"/>
  </w:num>
  <w:num w:numId="6" w16cid:durableId="1202018053">
    <w:abstractNumId w:val="15"/>
  </w:num>
  <w:num w:numId="7" w16cid:durableId="335614641">
    <w:abstractNumId w:val="3"/>
  </w:num>
  <w:num w:numId="8" w16cid:durableId="1417289759">
    <w:abstractNumId w:val="17"/>
  </w:num>
  <w:num w:numId="9" w16cid:durableId="1898737868">
    <w:abstractNumId w:val="19"/>
  </w:num>
  <w:num w:numId="10" w16cid:durableId="718750914">
    <w:abstractNumId w:val="6"/>
  </w:num>
  <w:num w:numId="11" w16cid:durableId="1216359218">
    <w:abstractNumId w:val="12"/>
  </w:num>
  <w:num w:numId="12" w16cid:durableId="367877743">
    <w:abstractNumId w:val="0"/>
  </w:num>
  <w:num w:numId="13" w16cid:durableId="1166359509">
    <w:abstractNumId w:val="5"/>
  </w:num>
  <w:num w:numId="14" w16cid:durableId="43259000">
    <w:abstractNumId w:val="1"/>
  </w:num>
  <w:num w:numId="15" w16cid:durableId="1760828172">
    <w:abstractNumId w:val="4"/>
  </w:num>
  <w:num w:numId="16" w16cid:durableId="414398571">
    <w:abstractNumId w:val="13"/>
  </w:num>
  <w:num w:numId="17" w16cid:durableId="1130241394">
    <w:abstractNumId w:val="2"/>
  </w:num>
  <w:num w:numId="18" w16cid:durableId="547958807">
    <w:abstractNumId w:val="8"/>
  </w:num>
  <w:num w:numId="19" w16cid:durableId="2068020773">
    <w:abstractNumId w:val="10"/>
  </w:num>
  <w:num w:numId="20" w16cid:durableId="2330067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0A8"/>
    <w:rsid w:val="000001EB"/>
    <w:rsid w:val="0001046B"/>
    <w:rsid w:val="00012CE3"/>
    <w:rsid w:val="000220CC"/>
    <w:rsid w:val="00023E71"/>
    <w:rsid w:val="00051847"/>
    <w:rsid w:val="00053313"/>
    <w:rsid w:val="0005451A"/>
    <w:rsid w:val="000563CE"/>
    <w:rsid w:val="00056ED6"/>
    <w:rsid w:val="00061661"/>
    <w:rsid w:val="0006258D"/>
    <w:rsid w:val="00072759"/>
    <w:rsid w:val="00074320"/>
    <w:rsid w:val="00075BDE"/>
    <w:rsid w:val="0007633F"/>
    <w:rsid w:val="00077D4C"/>
    <w:rsid w:val="00085858"/>
    <w:rsid w:val="00097556"/>
    <w:rsid w:val="000A0357"/>
    <w:rsid w:val="000A09AA"/>
    <w:rsid w:val="000A5015"/>
    <w:rsid w:val="000C6CBB"/>
    <w:rsid w:val="000E1DCD"/>
    <w:rsid w:val="000E2636"/>
    <w:rsid w:val="000E4AFA"/>
    <w:rsid w:val="000E7508"/>
    <w:rsid w:val="000F123A"/>
    <w:rsid w:val="000F6AD4"/>
    <w:rsid w:val="00116880"/>
    <w:rsid w:val="00134F83"/>
    <w:rsid w:val="00135D2C"/>
    <w:rsid w:val="00147EB4"/>
    <w:rsid w:val="00151475"/>
    <w:rsid w:val="0015312E"/>
    <w:rsid w:val="001533A2"/>
    <w:rsid w:val="00157243"/>
    <w:rsid w:val="00161E73"/>
    <w:rsid w:val="00165B33"/>
    <w:rsid w:val="0017086A"/>
    <w:rsid w:val="00170E9D"/>
    <w:rsid w:val="001710D3"/>
    <w:rsid w:val="00171DF1"/>
    <w:rsid w:val="00172520"/>
    <w:rsid w:val="00173D29"/>
    <w:rsid w:val="00181BDD"/>
    <w:rsid w:val="00183A70"/>
    <w:rsid w:val="001913B5"/>
    <w:rsid w:val="00192EBB"/>
    <w:rsid w:val="0019369F"/>
    <w:rsid w:val="001A0973"/>
    <w:rsid w:val="001A1681"/>
    <w:rsid w:val="001A6EE5"/>
    <w:rsid w:val="001B796E"/>
    <w:rsid w:val="001C2E18"/>
    <w:rsid w:val="001C749E"/>
    <w:rsid w:val="001C78A6"/>
    <w:rsid w:val="001D31BB"/>
    <w:rsid w:val="001D4D0D"/>
    <w:rsid w:val="001D4ED8"/>
    <w:rsid w:val="001D590C"/>
    <w:rsid w:val="001E615F"/>
    <w:rsid w:val="001F0ADD"/>
    <w:rsid w:val="001F0D2C"/>
    <w:rsid w:val="001F44F1"/>
    <w:rsid w:val="001F7E79"/>
    <w:rsid w:val="00204D6E"/>
    <w:rsid w:val="00211B98"/>
    <w:rsid w:val="00212F24"/>
    <w:rsid w:val="002132BC"/>
    <w:rsid w:val="00216C4B"/>
    <w:rsid w:val="00225CBC"/>
    <w:rsid w:val="00232E83"/>
    <w:rsid w:val="002339E8"/>
    <w:rsid w:val="00235554"/>
    <w:rsid w:val="0024096E"/>
    <w:rsid w:val="00245F2F"/>
    <w:rsid w:val="00246FBD"/>
    <w:rsid w:val="00262AEE"/>
    <w:rsid w:val="00280CD0"/>
    <w:rsid w:val="00281CD0"/>
    <w:rsid w:val="00285A00"/>
    <w:rsid w:val="00285FCC"/>
    <w:rsid w:val="00296BB1"/>
    <w:rsid w:val="002B11C9"/>
    <w:rsid w:val="002B2D92"/>
    <w:rsid w:val="002B3737"/>
    <w:rsid w:val="002C0755"/>
    <w:rsid w:val="002C318A"/>
    <w:rsid w:val="002C3E7F"/>
    <w:rsid w:val="002E64E9"/>
    <w:rsid w:val="002E757A"/>
    <w:rsid w:val="002F75AE"/>
    <w:rsid w:val="0030445F"/>
    <w:rsid w:val="00305B12"/>
    <w:rsid w:val="00306370"/>
    <w:rsid w:val="0031341E"/>
    <w:rsid w:val="00320E83"/>
    <w:rsid w:val="00324514"/>
    <w:rsid w:val="003262F0"/>
    <w:rsid w:val="00330CED"/>
    <w:rsid w:val="0034089D"/>
    <w:rsid w:val="00340BA5"/>
    <w:rsid w:val="0034270F"/>
    <w:rsid w:val="00342D80"/>
    <w:rsid w:val="00343CA6"/>
    <w:rsid w:val="00344BD4"/>
    <w:rsid w:val="00355CCD"/>
    <w:rsid w:val="003617C7"/>
    <w:rsid w:val="003650A9"/>
    <w:rsid w:val="00371F1D"/>
    <w:rsid w:val="003825D2"/>
    <w:rsid w:val="00383B73"/>
    <w:rsid w:val="00384591"/>
    <w:rsid w:val="00392DFF"/>
    <w:rsid w:val="003A3957"/>
    <w:rsid w:val="003A7DAD"/>
    <w:rsid w:val="003B000D"/>
    <w:rsid w:val="003B00A8"/>
    <w:rsid w:val="003B4E6C"/>
    <w:rsid w:val="003B5C47"/>
    <w:rsid w:val="003D1796"/>
    <w:rsid w:val="003D4BD6"/>
    <w:rsid w:val="003D52FF"/>
    <w:rsid w:val="003D7C6D"/>
    <w:rsid w:val="003E155E"/>
    <w:rsid w:val="003E1CD0"/>
    <w:rsid w:val="003E2DB1"/>
    <w:rsid w:val="003E77AA"/>
    <w:rsid w:val="003F4EAB"/>
    <w:rsid w:val="003F7677"/>
    <w:rsid w:val="003F7B8B"/>
    <w:rsid w:val="00403744"/>
    <w:rsid w:val="004044D9"/>
    <w:rsid w:val="00411034"/>
    <w:rsid w:val="00413577"/>
    <w:rsid w:val="00415AD3"/>
    <w:rsid w:val="00426C3E"/>
    <w:rsid w:val="00432C21"/>
    <w:rsid w:val="00436320"/>
    <w:rsid w:val="004672E0"/>
    <w:rsid w:val="0047097B"/>
    <w:rsid w:val="00470C25"/>
    <w:rsid w:val="00473AF6"/>
    <w:rsid w:val="00476B0E"/>
    <w:rsid w:val="004779CB"/>
    <w:rsid w:val="00481623"/>
    <w:rsid w:val="00483BAA"/>
    <w:rsid w:val="00497CB4"/>
    <w:rsid w:val="004A67F9"/>
    <w:rsid w:val="004B35B8"/>
    <w:rsid w:val="004B4A5E"/>
    <w:rsid w:val="004B567F"/>
    <w:rsid w:val="004C3510"/>
    <w:rsid w:val="004D22AE"/>
    <w:rsid w:val="004D3039"/>
    <w:rsid w:val="004D61DC"/>
    <w:rsid w:val="004D6241"/>
    <w:rsid w:val="004F2B2C"/>
    <w:rsid w:val="004F2ECA"/>
    <w:rsid w:val="00500D94"/>
    <w:rsid w:val="005027F0"/>
    <w:rsid w:val="00506E51"/>
    <w:rsid w:val="0051434B"/>
    <w:rsid w:val="005149CD"/>
    <w:rsid w:val="00515635"/>
    <w:rsid w:val="0052519A"/>
    <w:rsid w:val="00531660"/>
    <w:rsid w:val="00542456"/>
    <w:rsid w:val="0055778D"/>
    <w:rsid w:val="00567C1D"/>
    <w:rsid w:val="00573A39"/>
    <w:rsid w:val="00573BE7"/>
    <w:rsid w:val="00574137"/>
    <w:rsid w:val="00581114"/>
    <w:rsid w:val="00581F57"/>
    <w:rsid w:val="00595A94"/>
    <w:rsid w:val="005A6EAA"/>
    <w:rsid w:val="005B3A74"/>
    <w:rsid w:val="005B6386"/>
    <w:rsid w:val="005B7FD2"/>
    <w:rsid w:val="005C68AB"/>
    <w:rsid w:val="005E1AF4"/>
    <w:rsid w:val="005E76DD"/>
    <w:rsid w:val="005F5240"/>
    <w:rsid w:val="0060090F"/>
    <w:rsid w:val="00600912"/>
    <w:rsid w:val="00610878"/>
    <w:rsid w:val="00611395"/>
    <w:rsid w:val="00637AB1"/>
    <w:rsid w:val="00643690"/>
    <w:rsid w:val="006476F3"/>
    <w:rsid w:val="00651976"/>
    <w:rsid w:val="00664EE3"/>
    <w:rsid w:val="006667C8"/>
    <w:rsid w:val="00677480"/>
    <w:rsid w:val="00677ED9"/>
    <w:rsid w:val="00681D4E"/>
    <w:rsid w:val="0068740F"/>
    <w:rsid w:val="0069458C"/>
    <w:rsid w:val="00695315"/>
    <w:rsid w:val="0069582E"/>
    <w:rsid w:val="006966C1"/>
    <w:rsid w:val="006976CA"/>
    <w:rsid w:val="006A18FF"/>
    <w:rsid w:val="006A793E"/>
    <w:rsid w:val="006A7C5C"/>
    <w:rsid w:val="006B20C4"/>
    <w:rsid w:val="006C6498"/>
    <w:rsid w:val="006D074E"/>
    <w:rsid w:val="006D558A"/>
    <w:rsid w:val="006D5F87"/>
    <w:rsid w:val="006E24F4"/>
    <w:rsid w:val="006F0D6B"/>
    <w:rsid w:val="006F6EA2"/>
    <w:rsid w:val="0070522A"/>
    <w:rsid w:val="00712545"/>
    <w:rsid w:val="00713B6F"/>
    <w:rsid w:val="007146CB"/>
    <w:rsid w:val="00715F4B"/>
    <w:rsid w:val="0071683C"/>
    <w:rsid w:val="007212B4"/>
    <w:rsid w:val="00722E0A"/>
    <w:rsid w:val="007258B4"/>
    <w:rsid w:val="00730C24"/>
    <w:rsid w:val="00731CB5"/>
    <w:rsid w:val="00733B50"/>
    <w:rsid w:val="00734E49"/>
    <w:rsid w:val="00734FFE"/>
    <w:rsid w:val="0074026D"/>
    <w:rsid w:val="007428A9"/>
    <w:rsid w:val="00756926"/>
    <w:rsid w:val="00771A37"/>
    <w:rsid w:val="00772315"/>
    <w:rsid w:val="00776999"/>
    <w:rsid w:val="00782DDA"/>
    <w:rsid w:val="007A227B"/>
    <w:rsid w:val="007B03AD"/>
    <w:rsid w:val="007B3821"/>
    <w:rsid w:val="007B4ECD"/>
    <w:rsid w:val="007C09F9"/>
    <w:rsid w:val="007D492B"/>
    <w:rsid w:val="007D55A3"/>
    <w:rsid w:val="007D5841"/>
    <w:rsid w:val="007D6CC9"/>
    <w:rsid w:val="007E0189"/>
    <w:rsid w:val="007E2FCA"/>
    <w:rsid w:val="007F0F5E"/>
    <w:rsid w:val="007F3B6A"/>
    <w:rsid w:val="007F3EC3"/>
    <w:rsid w:val="00800E8F"/>
    <w:rsid w:val="00801172"/>
    <w:rsid w:val="0081124C"/>
    <w:rsid w:val="00811819"/>
    <w:rsid w:val="00826E65"/>
    <w:rsid w:val="00827F49"/>
    <w:rsid w:val="00830D7E"/>
    <w:rsid w:val="008325DB"/>
    <w:rsid w:val="00834313"/>
    <w:rsid w:val="008361E4"/>
    <w:rsid w:val="00844C54"/>
    <w:rsid w:val="00845AE9"/>
    <w:rsid w:val="00853BA5"/>
    <w:rsid w:val="00854C69"/>
    <w:rsid w:val="00855181"/>
    <w:rsid w:val="008561AD"/>
    <w:rsid w:val="00856E89"/>
    <w:rsid w:val="008574D8"/>
    <w:rsid w:val="00880A3C"/>
    <w:rsid w:val="00886155"/>
    <w:rsid w:val="00895B6F"/>
    <w:rsid w:val="008D28D4"/>
    <w:rsid w:val="008D73DF"/>
    <w:rsid w:val="008E195E"/>
    <w:rsid w:val="008E31DB"/>
    <w:rsid w:val="008E462F"/>
    <w:rsid w:val="008F7FF8"/>
    <w:rsid w:val="00900FD9"/>
    <w:rsid w:val="00911B97"/>
    <w:rsid w:val="0091606D"/>
    <w:rsid w:val="00921DAD"/>
    <w:rsid w:val="00921F73"/>
    <w:rsid w:val="009241E6"/>
    <w:rsid w:val="00926542"/>
    <w:rsid w:val="009267B2"/>
    <w:rsid w:val="00926FEC"/>
    <w:rsid w:val="00934754"/>
    <w:rsid w:val="009445AE"/>
    <w:rsid w:val="0095446E"/>
    <w:rsid w:val="00954F6C"/>
    <w:rsid w:val="00954FFF"/>
    <w:rsid w:val="00957B50"/>
    <w:rsid w:val="009642C9"/>
    <w:rsid w:val="00987985"/>
    <w:rsid w:val="00991A5B"/>
    <w:rsid w:val="00997838"/>
    <w:rsid w:val="009A1E39"/>
    <w:rsid w:val="009C6520"/>
    <w:rsid w:val="009D632D"/>
    <w:rsid w:val="009D7AD8"/>
    <w:rsid w:val="009E0D4D"/>
    <w:rsid w:val="009F0193"/>
    <w:rsid w:val="009F16EA"/>
    <w:rsid w:val="009F23FB"/>
    <w:rsid w:val="009F4273"/>
    <w:rsid w:val="009F4CF5"/>
    <w:rsid w:val="009F4F37"/>
    <w:rsid w:val="00A02870"/>
    <w:rsid w:val="00A05818"/>
    <w:rsid w:val="00A05BEC"/>
    <w:rsid w:val="00A1362C"/>
    <w:rsid w:val="00A17238"/>
    <w:rsid w:val="00A20A3E"/>
    <w:rsid w:val="00A24032"/>
    <w:rsid w:val="00A340C9"/>
    <w:rsid w:val="00A43849"/>
    <w:rsid w:val="00A446B3"/>
    <w:rsid w:val="00A524C1"/>
    <w:rsid w:val="00A61998"/>
    <w:rsid w:val="00A72569"/>
    <w:rsid w:val="00A74111"/>
    <w:rsid w:val="00A82384"/>
    <w:rsid w:val="00A850E6"/>
    <w:rsid w:val="00A86B7D"/>
    <w:rsid w:val="00A918E0"/>
    <w:rsid w:val="00A931FE"/>
    <w:rsid w:val="00AA4323"/>
    <w:rsid w:val="00AB236C"/>
    <w:rsid w:val="00AC1BF0"/>
    <w:rsid w:val="00AC2046"/>
    <w:rsid w:val="00AC38BB"/>
    <w:rsid w:val="00AC3FF7"/>
    <w:rsid w:val="00AD0757"/>
    <w:rsid w:val="00AD3218"/>
    <w:rsid w:val="00AD3F3A"/>
    <w:rsid w:val="00AD7182"/>
    <w:rsid w:val="00AD7300"/>
    <w:rsid w:val="00AE0AD5"/>
    <w:rsid w:val="00AE2C8D"/>
    <w:rsid w:val="00AF3ED6"/>
    <w:rsid w:val="00AF7B22"/>
    <w:rsid w:val="00B01E42"/>
    <w:rsid w:val="00B074AB"/>
    <w:rsid w:val="00B07B6E"/>
    <w:rsid w:val="00B1771D"/>
    <w:rsid w:val="00B27E99"/>
    <w:rsid w:val="00B36809"/>
    <w:rsid w:val="00B3703B"/>
    <w:rsid w:val="00B55BA8"/>
    <w:rsid w:val="00B63046"/>
    <w:rsid w:val="00B63FA2"/>
    <w:rsid w:val="00B66FCC"/>
    <w:rsid w:val="00B7003D"/>
    <w:rsid w:val="00B737D1"/>
    <w:rsid w:val="00B759D7"/>
    <w:rsid w:val="00B80145"/>
    <w:rsid w:val="00B806E5"/>
    <w:rsid w:val="00B80803"/>
    <w:rsid w:val="00B83454"/>
    <w:rsid w:val="00B92D33"/>
    <w:rsid w:val="00B937D9"/>
    <w:rsid w:val="00BA04EF"/>
    <w:rsid w:val="00BA3CB8"/>
    <w:rsid w:val="00BA4919"/>
    <w:rsid w:val="00BA62BA"/>
    <w:rsid w:val="00BA7C0A"/>
    <w:rsid w:val="00BB421B"/>
    <w:rsid w:val="00BC4916"/>
    <w:rsid w:val="00BD53F1"/>
    <w:rsid w:val="00BD6D4F"/>
    <w:rsid w:val="00BD7E16"/>
    <w:rsid w:val="00BE00AB"/>
    <w:rsid w:val="00BE0281"/>
    <w:rsid w:val="00BE4DA8"/>
    <w:rsid w:val="00BE4DB1"/>
    <w:rsid w:val="00BE735A"/>
    <w:rsid w:val="00BF072F"/>
    <w:rsid w:val="00BF1BD0"/>
    <w:rsid w:val="00BF6B0D"/>
    <w:rsid w:val="00C015D0"/>
    <w:rsid w:val="00C045AE"/>
    <w:rsid w:val="00C1602E"/>
    <w:rsid w:val="00C3450A"/>
    <w:rsid w:val="00C4149F"/>
    <w:rsid w:val="00C5014E"/>
    <w:rsid w:val="00C50FCF"/>
    <w:rsid w:val="00C54C77"/>
    <w:rsid w:val="00C55328"/>
    <w:rsid w:val="00C716A2"/>
    <w:rsid w:val="00C7384A"/>
    <w:rsid w:val="00C74DB5"/>
    <w:rsid w:val="00C75A3E"/>
    <w:rsid w:val="00C83025"/>
    <w:rsid w:val="00C8516C"/>
    <w:rsid w:val="00C965DC"/>
    <w:rsid w:val="00CA0BC3"/>
    <w:rsid w:val="00CA78A0"/>
    <w:rsid w:val="00CB0073"/>
    <w:rsid w:val="00CB629E"/>
    <w:rsid w:val="00CB684B"/>
    <w:rsid w:val="00CC187B"/>
    <w:rsid w:val="00CD6883"/>
    <w:rsid w:val="00CD6D8D"/>
    <w:rsid w:val="00CD7B06"/>
    <w:rsid w:val="00CE341D"/>
    <w:rsid w:val="00CE6B53"/>
    <w:rsid w:val="00CF6F5E"/>
    <w:rsid w:val="00CF758F"/>
    <w:rsid w:val="00D02637"/>
    <w:rsid w:val="00D04177"/>
    <w:rsid w:val="00D0470D"/>
    <w:rsid w:val="00D051F0"/>
    <w:rsid w:val="00D109B2"/>
    <w:rsid w:val="00D11828"/>
    <w:rsid w:val="00D24092"/>
    <w:rsid w:val="00D26B1D"/>
    <w:rsid w:val="00D32BD4"/>
    <w:rsid w:val="00D37FDA"/>
    <w:rsid w:val="00D40CA1"/>
    <w:rsid w:val="00D50BC7"/>
    <w:rsid w:val="00D52D42"/>
    <w:rsid w:val="00D53D5E"/>
    <w:rsid w:val="00D56821"/>
    <w:rsid w:val="00D573C9"/>
    <w:rsid w:val="00D57AD4"/>
    <w:rsid w:val="00D606A7"/>
    <w:rsid w:val="00D62D25"/>
    <w:rsid w:val="00D62DDA"/>
    <w:rsid w:val="00D6354C"/>
    <w:rsid w:val="00D712AD"/>
    <w:rsid w:val="00D8314F"/>
    <w:rsid w:val="00D84575"/>
    <w:rsid w:val="00D908B7"/>
    <w:rsid w:val="00D9738E"/>
    <w:rsid w:val="00DA09FB"/>
    <w:rsid w:val="00DA4BAF"/>
    <w:rsid w:val="00DA4C49"/>
    <w:rsid w:val="00DA7952"/>
    <w:rsid w:val="00DA7ED5"/>
    <w:rsid w:val="00DB1506"/>
    <w:rsid w:val="00DB52F1"/>
    <w:rsid w:val="00DC10C3"/>
    <w:rsid w:val="00DC5A7D"/>
    <w:rsid w:val="00DC5D38"/>
    <w:rsid w:val="00DC6CBF"/>
    <w:rsid w:val="00DE03FA"/>
    <w:rsid w:val="00DE2D1E"/>
    <w:rsid w:val="00DF236F"/>
    <w:rsid w:val="00E014F8"/>
    <w:rsid w:val="00E03918"/>
    <w:rsid w:val="00E04B6D"/>
    <w:rsid w:val="00E116F4"/>
    <w:rsid w:val="00E15788"/>
    <w:rsid w:val="00E20166"/>
    <w:rsid w:val="00E42593"/>
    <w:rsid w:val="00E4347C"/>
    <w:rsid w:val="00E44AA8"/>
    <w:rsid w:val="00E570D2"/>
    <w:rsid w:val="00E6063C"/>
    <w:rsid w:val="00E63C8F"/>
    <w:rsid w:val="00E65BBD"/>
    <w:rsid w:val="00E753D8"/>
    <w:rsid w:val="00E76D18"/>
    <w:rsid w:val="00E775DD"/>
    <w:rsid w:val="00E84F5D"/>
    <w:rsid w:val="00E90345"/>
    <w:rsid w:val="00E92AA0"/>
    <w:rsid w:val="00EA0432"/>
    <w:rsid w:val="00EA4A4D"/>
    <w:rsid w:val="00EC0D7C"/>
    <w:rsid w:val="00EC505D"/>
    <w:rsid w:val="00EC69B5"/>
    <w:rsid w:val="00ED6095"/>
    <w:rsid w:val="00ED67EF"/>
    <w:rsid w:val="00ED6B0C"/>
    <w:rsid w:val="00ED7E85"/>
    <w:rsid w:val="00EE1504"/>
    <w:rsid w:val="00EE38B7"/>
    <w:rsid w:val="00EE3FA6"/>
    <w:rsid w:val="00EE60C2"/>
    <w:rsid w:val="00EF1734"/>
    <w:rsid w:val="00F000A6"/>
    <w:rsid w:val="00F048B5"/>
    <w:rsid w:val="00F11EB0"/>
    <w:rsid w:val="00F1454C"/>
    <w:rsid w:val="00F30B0A"/>
    <w:rsid w:val="00F33935"/>
    <w:rsid w:val="00F3731B"/>
    <w:rsid w:val="00F40EED"/>
    <w:rsid w:val="00F46CCE"/>
    <w:rsid w:val="00F516E6"/>
    <w:rsid w:val="00F545A0"/>
    <w:rsid w:val="00F56195"/>
    <w:rsid w:val="00F652B1"/>
    <w:rsid w:val="00F662B9"/>
    <w:rsid w:val="00F91F48"/>
    <w:rsid w:val="00FA0FCD"/>
    <w:rsid w:val="00FB089C"/>
    <w:rsid w:val="00FB659D"/>
    <w:rsid w:val="00FB7731"/>
    <w:rsid w:val="00FC3FEC"/>
    <w:rsid w:val="00FD0AC1"/>
    <w:rsid w:val="00FE22B3"/>
    <w:rsid w:val="00FE29EE"/>
    <w:rsid w:val="00FF0685"/>
    <w:rsid w:val="00FF0A98"/>
    <w:rsid w:val="00FF1516"/>
    <w:rsid w:val="00FF3340"/>
    <w:rsid w:val="00FF6404"/>
    <w:rsid w:val="04FD9132"/>
    <w:rsid w:val="0E019B8D"/>
    <w:rsid w:val="212F0F76"/>
    <w:rsid w:val="254EBA39"/>
    <w:rsid w:val="3273434A"/>
    <w:rsid w:val="41415C30"/>
    <w:rsid w:val="43BA8351"/>
    <w:rsid w:val="5BA25D45"/>
    <w:rsid w:val="5D705604"/>
    <w:rsid w:val="6416CE5C"/>
    <w:rsid w:val="675541CE"/>
    <w:rsid w:val="69487FBF"/>
    <w:rsid w:val="6EABD5F8"/>
    <w:rsid w:val="722DCEA7"/>
    <w:rsid w:val="752895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B4E84"/>
  <w15:chartTrackingRefBased/>
  <w15:docId w15:val="{787CE6F3-8D9D-4938-89FF-19F990DF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A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A491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0A8"/>
    <w:pPr>
      <w:tabs>
        <w:tab w:val="center" w:pos="4513"/>
        <w:tab w:val="right" w:pos="9026"/>
      </w:tabs>
    </w:pPr>
  </w:style>
  <w:style w:type="character" w:customStyle="1" w:styleId="HeaderChar">
    <w:name w:val="Header Char"/>
    <w:basedOn w:val="DefaultParagraphFont"/>
    <w:link w:val="Header"/>
    <w:uiPriority w:val="99"/>
    <w:rsid w:val="003B00A8"/>
  </w:style>
  <w:style w:type="paragraph" w:styleId="Footer">
    <w:name w:val="footer"/>
    <w:basedOn w:val="Normal"/>
    <w:link w:val="FooterChar"/>
    <w:uiPriority w:val="99"/>
    <w:unhideWhenUsed/>
    <w:rsid w:val="003B00A8"/>
    <w:pPr>
      <w:tabs>
        <w:tab w:val="center" w:pos="4513"/>
        <w:tab w:val="right" w:pos="9026"/>
      </w:tabs>
    </w:pPr>
  </w:style>
  <w:style w:type="character" w:customStyle="1" w:styleId="FooterChar">
    <w:name w:val="Footer Char"/>
    <w:basedOn w:val="DefaultParagraphFont"/>
    <w:link w:val="Footer"/>
    <w:uiPriority w:val="99"/>
    <w:rsid w:val="003B00A8"/>
  </w:style>
  <w:style w:type="paragraph" w:styleId="Revision">
    <w:name w:val="Revision"/>
    <w:hidden/>
    <w:uiPriority w:val="99"/>
    <w:semiHidden/>
    <w:rsid w:val="003B00A8"/>
  </w:style>
  <w:style w:type="paragraph" w:customStyle="1" w:styleId="BasicParagraph">
    <w:name w:val="[Basic Paragraph]"/>
    <w:basedOn w:val="Normal"/>
    <w:uiPriority w:val="99"/>
    <w:rsid w:val="006976C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odyCopy">
    <w:name w:val="Body Copy"/>
    <w:basedOn w:val="Normal"/>
    <w:uiPriority w:val="99"/>
    <w:rsid w:val="006976CA"/>
    <w:pPr>
      <w:suppressAutoHyphens/>
      <w:autoSpaceDE w:val="0"/>
      <w:autoSpaceDN w:val="0"/>
      <w:adjustRightInd w:val="0"/>
      <w:spacing w:before="113" w:after="113" w:line="210" w:lineRule="atLeast"/>
      <w:textAlignment w:val="center"/>
    </w:pPr>
    <w:rPr>
      <w:rFonts w:ascii="BrandonGrotesque-Light" w:hAnsi="BrandonGrotesque-Light" w:cs="BrandonGrotesque-Light"/>
      <w:color w:val="191919"/>
      <w:spacing w:val="-2"/>
      <w:sz w:val="17"/>
      <w:szCs w:val="17"/>
      <w:lang w:val="en-US"/>
    </w:rPr>
  </w:style>
  <w:style w:type="paragraph" w:styleId="Title">
    <w:name w:val="Title"/>
    <w:basedOn w:val="Normal"/>
    <w:next w:val="Normal"/>
    <w:link w:val="TitleChar"/>
    <w:uiPriority w:val="10"/>
    <w:qFormat/>
    <w:rsid w:val="000F6A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AD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F6AD4"/>
    <w:rPr>
      <w:rFonts w:asciiTheme="majorHAnsi" w:eastAsiaTheme="majorEastAsia" w:hAnsiTheme="majorHAnsi" w:cstheme="majorBidi"/>
      <w:color w:val="2F5496" w:themeColor="accent1" w:themeShade="BF"/>
      <w:sz w:val="32"/>
      <w:szCs w:val="32"/>
    </w:rPr>
  </w:style>
  <w:style w:type="paragraph" w:styleId="ListParagraph">
    <w:name w:val="List Paragraph"/>
    <w:aliases w:val="HEADING"/>
    <w:basedOn w:val="Normal"/>
    <w:link w:val="ListParagraphChar"/>
    <w:uiPriority w:val="34"/>
    <w:qFormat/>
    <w:rsid w:val="00FE22B3"/>
    <w:pPr>
      <w:ind w:left="720"/>
      <w:contextualSpacing/>
    </w:pPr>
  </w:style>
  <w:style w:type="paragraph" w:styleId="NoSpacing">
    <w:name w:val="No Spacing"/>
    <w:uiPriority w:val="1"/>
    <w:qFormat/>
    <w:rsid w:val="00CA78A0"/>
    <w:rPr>
      <w:sz w:val="22"/>
      <w:szCs w:val="22"/>
    </w:rPr>
  </w:style>
  <w:style w:type="paragraph" w:styleId="NormalWeb">
    <w:name w:val="Normal (Web)"/>
    <w:basedOn w:val="Normal"/>
    <w:uiPriority w:val="99"/>
    <w:unhideWhenUsed/>
    <w:rsid w:val="00CA78A0"/>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CA78A0"/>
    <w:rPr>
      <w:color w:val="0000FF"/>
      <w:u w:val="single"/>
    </w:rPr>
  </w:style>
  <w:style w:type="character" w:styleId="CommentReference">
    <w:name w:val="annotation reference"/>
    <w:basedOn w:val="DefaultParagraphFont"/>
    <w:uiPriority w:val="99"/>
    <w:semiHidden/>
    <w:unhideWhenUsed/>
    <w:rsid w:val="00CA78A0"/>
    <w:rPr>
      <w:sz w:val="16"/>
      <w:szCs w:val="16"/>
    </w:rPr>
  </w:style>
  <w:style w:type="paragraph" w:styleId="CommentText">
    <w:name w:val="annotation text"/>
    <w:basedOn w:val="Normal"/>
    <w:link w:val="CommentTextChar"/>
    <w:uiPriority w:val="99"/>
    <w:semiHidden/>
    <w:unhideWhenUsed/>
    <w:rsid w:val="00CA78A0"/>
    <w:pPr>
      <w:spacing w:after="160"/>
    </w:pPr>
    <w:rPr>
      <w:sz w:val="20"/>
      <w:szCs w:val="20"/>
    </w:rPr>
  </w:style>
  <w:style w:type="character" w:customStyle="1" w:styleId="CommentTextChar">
    <w:name w:val="Comment Text Char"/>
    <w:basedOn w:val="DefaultParagraphFont"/>
    <w:link w:val="CommentText"/>
    <w:uiPriority w:val="99"/>
    <w:semiHidden/>
    <w:rsid w:val="00CA78A0"/>
    <w:rPr>
      <w:sz w:val="20"/>
      <w:szCs w:val="20"/>
    </w:rPr>
  </w:style>
  <w:style w:type="character" w:customStyle="1" w:styleId="ListParagraphChar">
    <w:name w:val="List Paragraph Char"/>
    <w:aliases w:val="HEADING Char"/>
    <w:basedOn w:val="DefaultParagraphFont"/>
    <w:link w:val="ListParagraph"/>
    <w:uiPriority w:val="34"/>
    <w:locked/>
    <w:rsid w:val="00B80145"/>
  </w:style>
  <w:style w:type="table" w:styleId="TableGrid">
    <w:name w:val="Table Grid"/>
    <w:basedOn w:val="TableNormal"/>
    <w:uiPriority w:val="39"/>
    <w:rsid w:val="007D5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D55A3"/>
  </w:style>
  <w:style w:type="paragraph" w:customStyle="1" w:styleId="TableCopy">
    <w:name w:val="Table Copy"/>
    <w:basedOn w:val="Normal"/>
    <w:qFormat/>
    <w:rsid w:val="007A227B"/>
    <w:pPr>
      <w:suppressAutoHyphens/>
      <w:spacing w:after="140" w:line="276" w:lineRule="auto"/>
    </w:pPr>
    <w:rPr>
      <w:rFonts w:ascii="Arial" w:eastAsia="MS Mincho" w:hAnsi="Arial" w:cs="Arial"/>
      <w:szCs w:val="32"/>
    </w:rPr>
  </w:style>
  <w:style w:type="character" w:customStyle="1" w:styleId="Heading2Char">
    <w:name w:val="Heading 2 Char"/>
    <w:basedOn w:val="DefaultParagraphFont"/>
    <w:link w:val="Heading2"/>
    <w:uiPriority w:val="9"/>
    <w:semiHidden/>
    <w:rsid w:val="00BA491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8414">
      <w:bodyDiv w:val="1"/>
      <w:marLeft w:val="0"/>
      <w:marRight w:val="0"/>
      <w:marTop w:val="0"/>
      <w:marBottom w:val="0"/>
      <w:divBdr>
        <w:top w:val="none" w:sz="0" w:space="0" w:color="auto"/>
        <w:left w:val="none" w:sz="0" w:space="0" w:color="auto"/>
        <w:bottom w:val="none" w:sz="0" w:space="0" w:color="auto"/>
        <w:right w:val="none" w:sz="0" w:space="0" w:color="auto"/>
      </w:divBdr>
    </w:div>
    <w:div w:id="177816144">
      <w:bodyDiv w:val="1"/>
      <w:marLeft w:val="0"/>
      <w:marRight w:val="0"/>
      <w:marTop w:val="0"/>
      <w:marBottom w:val="0"/>
      <w:divBdr>
        <w:top w:val="none" w:sz="0" w:space="0" w:color="auto"/>
        <w:left w:val="none" w:sz="0" w:space="0" w:color="auto"/>
        <w:bottom w:val="none" w:sz="0" w:space="0" w:color="auto"/>
        <w:right w:val="none" w:sz="0" w:space="0" w:color="auto"/>
      </w:divBdr>
    </w:div>
    <w:div w:id="353118703">
      <w:bodyDiv w:val="1"/>
      <w:marLeft w:val="0"/>
      <w:marRight w:val="0"/>
      <w:marTop w:val="0"/>
      <w:marBottom w:val="0"/>
      <w:divBdr>
        <w:top w:val="none" w:sz="0" w:space="0" w:color="auto"/>
        <w:left w:val="none" w:sz="0" w:space="0" w:color="auto"/>
        <w:bottom w:val="none" w:sz="0" w:space="0" w:color="auto"/>
        <w:right w:val="none" w:sz="0" w:space="0" w:color="auto"/>
      </w:divBdr>
    </w:div>
    <w:div w:id="504706501">
      <w:bodyDiv w:val="1"/>
      <w:marLeft w:val="0"/>
      <w:marRight w:val="0"/>
      <w:marTop w:val="0"/>
      <w:marBottom w:val="0"/>
      <w:divBdr>
        <w:top w:val="none" w:sz="0" w:space="0" w:color="auto"/>
        <w:left w:val="none" w:sz="0" w:space="0" w:color="auto"/>
        <w:bottom w:val="none" w:sz="0" w:space="0" w:color="auto"/>
        <w:right w:val="none" w:sz="0" w:space="0" w:color="auto"/>
      </w:divBdr>
    </w:div>
    <w:div w:id="650984184">
      <w:bodyDiv w:val="1"/>
      <w:marLeft w:val="0"/>
      <w:marRight w:val="0"/>
      <w:marTop w:val="0"/>
      <w:marBottom w:val="0"/>
      <w:divBdr>
        <w:top w:val="none" w:sz="0" w:space="0" w:color="auto"/>
        <w:left w:val="none" w:sz="0" w:space="0" w:color="auto"/>
        <w:bottom w:val="none" w:sz="0" w:space="0" w:color="auto"/>
        <w:right w:val="none" w:sz="0" w:space="0" w:color="auto"/>
      </w:divBdr>
    </w:div>
    <w:div w:id="741952909">
      <w:bodyDiv w:val="1"/>
      <w:marLeft w:val="0"/>
      <w:marRight w:val="0"/>
      <w:marTop w:val="0"/>
      <w:marBottom w:val="0"/>
      <w:divBdr>
        <w:top w:val="none" w:sz="0" w:space="0" w:color="auto"/>
        <w:left w:val="none" w:sz="0" w:space="0" w:color="auto"/>
        <w:bottom w:val="none" w:sz="0" w:space="0" w:color="auto"/>
        <w:right w:val="none" w:sz="0" w:space="0" w:color="auto"/>
      </w:divBdr>
    </w:div>
    <w:div w:id="773014716">
      <w:bodyDiv w:val="1"/>
      <w:marLeft w:val="0"/>
      <w:marRight w:val="0"/>
      <w:marTop w:val="0"/>
      <w:marBottom w:val="0"/>
      <w:divBdr>
        <w:top w:val="none" w:sz="0" w:space="0" w:color="auto"/>
        <w:left w:val="none" w:sz="0" w:space="0" w:color="auto"/>
        <w:bottom w:val="none" w:sz="0" w:space="0" w:color="auto"/>
        <w:right w:val="none" w:sz="0" w:space="0" w:color="auto"/>
      </w:divBdr>
    </w:div>
    <w:div w:id="969478914">
      <w:bodyDiv w:val="1"/>
      <w:marLeft w:val="0"/>
      <w:marRight w:val="0"/>
      <w:marTop w:val="0"/>
      <w:marBottom w:val="0"/>
      <w:divBdr>
        <w:top w:val="none" w:sz="0" w:space="0" w:color="auto"/>
        <w:left w:val="none" w:sz="0" w:space="0" w:color="auto"/>
        <w:bottom w:val="none" w:sz="0" w:space="0" w:color="auto"/>
        <w:right w:val="none" w:sz="0" w:space="0" w:color="auto"/>
      </w:divBdr>
    </w:div>
    <w:div w:id="995455131">
      <w:bodyDiv w:val="1"/>
      <w:marLeft w:val="0"/>
      <w:marRight w:val="0"/>
      <w:marTop w:val="0"/>
      <w:marBottom w:val="0"/>
      <w:divBdr>
        <w:top w:val="none" w:sz="0" w:space="0" w:color="auto"/>
        <w:left w:val="none" w:sz="0" w:space="0" w:color="auto"/>
        <w:bottom w:val="none" w:sz="0" w:space="0" w:color="auto"/>
        <w:right w:val="none" w:sz="0" w:space="0" w:color="auto"/>
      </w:divBdr>
    </w:div>
    <w:div w:id="1221133726">
      <w:bodyDiv w:val="1"/>
      <w:marLeft w:val="0"/>
      <w:marRight w:val="0"/>
      <w:marTop w:val="0"/>
      <w:marBottom w:val="0"/>
      <w:divBdr>
        <w:top w:val="none" w:sz="0" w:space="0" w:color="auto"/>
        <w:left w:val="none" w:sz="0" w:space="0" w:color="auto"/>
        <w:bottom w:val="none" w:sz="0" w:space="0" w:color="auto"/>
        <w:right w:val="none" w:sz="0" w:space="0" w:color="auto"/>
      </w:divBdr>
    </w:div>
    <w:div w:id="1775394362">
      <w:bodyDiv w:val="1"/>
      <w:marLeft w:val="0"/>
      <w:marRight w:val="0"/>
      <w:marTop w:val="0"/>
      <w:marBottom w:val="0"/>
      <w:divBdr>
        <w:top w:val="none" w:sz="0" w:space="0" w:color="auto"/>
        <w:left w:val="none" w:sz="0" w:space="0" w:color="auto"/>
        <w:bottom w:val="none" w:sz="0" w:space="0" w:color="auto"/>
        <w:right w:val="none" w:sz="0" w:space="0" w:color="auto"/>
      </w:divBdr>
    </w:div>
    <w:div w:id="1967393288">
      <w:bodyDiv w:val="1"/>
      <w:marLeft w:val="0"/>
      <w:marRight w:val="0"/>
      <w:marTop w:val="0"/>
      <w:marBottom w:val="0"/>
      <w:divBdr>
        <w:top w:val="none" w:sz="0" w:space="0" w:color="auto"/>
        <w:left w:val="none" w:sz="0" w:space="0" w:color="auto"/>
        <w:bottom w:val="none" w:sz="0" w:space="0" w:color="auto"/>
        <w:right w:val="none" w:sz="0" w:space="0" w:color="auto"/>
      </w:divBdr>
    </w:div>
    <w:div w:id="2033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mineland.vic.gov.au"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ontactus@mineland.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85B7E26C-3527-4007-9F2A-52970D842E60}">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customXml/itemProps2.xml><?xml version="1.0" encoding="utf-8"?>
<ds:datastoreItem xmlns:ds="http://schemas.openxmlformats.org/officeDocument/2006/customXml" ds:itemID="{A67A397E-6DAB-4409-9AE5-D98726795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5CC32D-5301-4024-875E-CB54A3AD2241}">
  <ds:schemaRefs>
    <ds:schemaRef ds:uri="http://schemas.microsoft.com/sharepoint/v3/contenttype/forms"/>
  </ds:schemaRefs>
</ds:datastoreItem>
</file>

<file path=customXml/itemProps4.xml><?xml version="1.0" encoding="utf-8"?>
<ds:datastoreItem xmlns:ds="http://schemas.openxmlformats.org/officeDocument/2006/customXml" ds:itemID="{F8341E53-13CD-4339-947F-8AD89010524F}">
  <ds:schemaRefs>
    <ds:schemaRef ds:uri="http://schemas.openxmlformats.org/officeDocument/2006/bibliography"/>
  </ds:schemaRefs>
</ds:datastoreItem>
</file>

<file path=customXml/itemProps5.xml><?xml version="1.0" encoding="utf-8"?>
<ds:datastoreItem xmlns:ds="http://schemas.openxmlformats.org/officeDocument/2006/customXml" ds:itemID="{728CBD8E-1E27-44A0-91E6-6754DD3874F6}">
  <ds:schemaRefs>
    <ds:schemaRef ds:uri="http://schemas.microsoft.com/sharepoint/events"/>
  </ds:schemaRefs>
</ds:datastoreItem>
</file>

<file path=customXml/itemProps6.xml><?xml version="1.0" encoding="utf-8"?>
<ds:datastoreItem xmlns:ds="http://schemas.openxmlformats.org/officeDocument/2006/customXml" ds:itemID="{247BD294-A0C5-41CA-AE1D-91C727CC50A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776</Words>
  <Characters>4539</Characters>
  <Application>Microsoft Office Word</Application>
  <DocSecurity>0</DocSecurity>
  <Lines>107</Lines>
  <Paragraphs>33</Paragraphs>
  <ScaleCrop>false</ScaleCrop>
  <Company/>
  <LinksUpToDate>false</LinksUpToDate>
  <CharactersWithSpaces>5297</CharactersWithSpaces>
  <SharedDoc>false</SharedDoc>
  <HLinks>
    <vt:vector size="12" baseType="variant">
      <vt:variant>
        <vt:i4>7798844</vt:i4>
      </vt:variant>
      <vt:variant>
        <vt:i4>3</vt:i4>
      </vt:variant>
      <vt:variant>
        <vt:i4>0</vt:i4>
      </vt:variant>
      <vt:variant>
        <vt:i4>5</vt:i4>
      </vt:variant>
      <vt:variant>
        <vt:lpwstr>http://www.mineland.vic.gov.au/</vt:lpwstr>
      </vt:variant>
      <vt:variant>
        <vt:lpwstr/>
      </vt:variant>
      <vt:variant>
        <vt:i4>5570667</vt:i4>
      </vt:variant>
      <vt:variant>
        <vt:i4>0</vt:i4>
      </vt:variant>
      <vt:variant>
        <vt:i4>0</vt:i4>
      </vt:variant>
      <vt:variant>
        <vt:i4>5</vt:i4>
      </vt:variant>
      <vt:variant>
        <vt:lpwstr>mailto:contactus@mineland.vic.gov.au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 Tan</dc:creator>
  <cp:keywords/>
  <dc:description/>
  <cp:lastModifiedBy>Ruth J Fitzclarence (DEECA)</cp:lastModifiedBy>
  <cp:revision>53</cp:revision>
  <cp:lastPrinted>2023-04-28T05:03:00Z</cp:lastPrinted>
  <dcterms:created xsi:type="dcterms:W3CDTF">2025-10-09T23:06:00Z</dcterms:created>
  <dcterms:modified xsi:type="dcterms:W3CDTF">2025-10-19T23:05:00Z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SIP_Label_d00a4df9-c942-4b09-b23a-6c1023f6de27_Enabled">
    <vt:lpwstr>true</vt:lpwstr>
  </property>
  <property fmtid="{D5CDD505-2E9C-101B-9397-08002B2CF9AE}" pid="4" name="MSIP_Label_d00a4df9-c942-4b09-b23a-6c1023f6de27_SetDate">
    <vt:lpwstr>2023-04-26T02:03:08Z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6ed76c78-96e1-473c-bae1-90ca0be351e8</vt:lpwstr>
  </property>
  <property fmtid="{D5CDD505-2E9C-101B-9397-08002B2CF9AE}" pid="9" name="MSIP_Label_d00a4df9-c942-4b09-b23a-6c1023f6de27_ContentBits">
    <vt:lpwstr>3</vt:lpwstr>
  </property>
  <property fmtid="{D5CDD505-2E9C-101B-9397-08002B2CF9AE}" pid="10" name="MediaServiceImageTags">
    <vt:lpwstr/>
  </property>
  <property fmtid="{D5CDD505-2E9C-101B-9397-08002B2CF9AE}" pid="11" name="_ExtendedDescription">
    <vt:lpwstr/>
  </property>
  <property fmtid="{D5CDD505-2E9C-101B-9397-08002B2CF9AE}" pid="12" name="MSIP_Label_4257e2ab-f512-40e2-9c9a-c64247360765_Enabled">
    <vt:lpwstr>true</vt:lpwstr>
  </property>
  <property fmtid="{D5CDD505-2E9C-101B-9397-08002B2CF9AE}" pid="13" name="MSIP_Label_4257e2ab-f512-40e2-9c9a-c64247360765_SetDate">
    <vt:lpwstr>2024-11-12T07:17:49Z</vt:lpwstr>
  </property>
  <property fmtid="{D5CDD505-2E9C-101B-9397-08002B2CF9AE}" pid="14" name="MSIP_Label_4257e2ab-f512-40e2-9c9a-c64247360765_Method">
    <vt:lpwstr>Privileged</vt:lpwstr>
  </property>
  <property fmtid="{D5CDD505-2E9C-101B-9397-08002B2CF9AE}" pid="15" name="MSIP_Label_4257e2ab-f512-40e2-9c9a-c64247360765_Name">
    <vt:lpwstr>OFFICIAL</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08715d2e-e7f3-4d25-962f-72d4ea229634</vt:lpwstr>
  </property>
  <property fmtid="{D5CDD505-2E9C-101B-9397-08002B2CF9AE}" pid="18" name="MSIP_Label_4257e2ab-f512-40e2-9c9a-c64247360765_ContentBits">
    <vt:lpwstr>2</vt:lpwstr>
  </property>
</Properties>
</file>